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4B" w:rsidRDefault="009E3D4B" w:rsidP="009E3D4B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576"/>
      <w:bookmarkStart w:id="1" w:name="_Toc26372"/>
      <w:bookmarkStart w:id="2" w:name="_Toc406755798"/>
      <w:bookmarkStart w:id="3" w:name="_Toc28331"/>
      <w:bookmarkStart w:id="4" w:name="_Toc22744"/>
      <w:r>
        <w:rPr>
          <w:rFonts w:hint="eastAsia"/>
          <w:b/>
          <w:sz w:val="27"/>
          <w:szCs w:val="27"/>
        </w:rPr>
        <w:t>（三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玉米机械化生产技术</w:t>
      </w:r>
      <w:bookmarkEnd w:id="0"/>
      <w:bookmarkEnd w:id="1"/>
      <w:bookmarkEnd w:id="2"/>
      <w:bookmarkEnd w:id="3"/>
      <w:bookmarkEnd w:id="4"/>
    </w:p>
    <w:p w:rsidR="009E3D4B" w:rsidRDefault="009E3D4B" w:rsidP="009E3D4B">
      <w:pPr>
        <w:spacing w:line="320" w:lineRule="exact"/>
        <w:ind w:firstLineChars="200" w:firstLine="422"/>
        <w:rPr>
          <w:bCs/>
        </w:rPr>
      </w:pPr>
      <w:r>
        <w:rPr>
          <w:b/>
          <w:bCs/>
        </w:rPr>
        <w:t>技术概述：</w:t>
      </w:r>
      <w:r>
        <w:rPr>
          <w:rFonts w:hint="eastAsia"/>
          <w:bCs/>
        </w:rPr>
        <w:t>玉米机械化生产技术主要包括播前种子处理、土壤制备、精量播种、田间管理和机械化收获等环节，每项技术措施都应该落实到位。</w:t>
      </w:r>
    </w:p>
    <w:p w:rsidR="009E3D4B" w:rsidRDefault="009E3D4B" w:rsidP="009E3D4B">
      <w:pPr>
        <w:adjustRightInd w:val="0"/>
        <w:spacing w:line="320" w:lineRule="exact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技术要点：</w:t>
      </w:r>
    </w:p>
    <w:p w:rsidR="009E3D4B" w:rsidRDefault="009E3D4B" w:rsidP="00FA101C">
      <w:pPr>
        <w:adjustRightInd w:val="0"/>
        <w:spacing w:line="320" w:lineRule="exact"/>
        <w:ind w:firstLineChars="200" w:firstLine="422"/>
        <w:jc w:val="left"/>
        <w:rPr>
          <w:rFonts w:ascii="宋体" w:hAnsi="宋体"/>
        </w:rPr>
      </w:pPr>
      <w:r w:rsidRPr="00FA101C">
        <w:rPr>
          <w:rFonts w:ascii="宋体" w:hAnsi="宋体" w:hint="eastAsia"/>
          <w:b/>
        </w:rPr>
        <w:t>（1）播前准备。</w:t>
      </w:r>
      <w:r>
        <w:rPr>
          <w:rFonts w:ascii="宋体" w:hAnsi="宋体" w:hint="eastAsia"/>
        </w:rPr>
        <w:t>东北、西北地区提倡前茬秋收后、土壤冻结前做好播前准备，包括深松、灭茬、旋耕、耙地、施基肥等作业，有条件的地区应采用多功能联合作业机具进行作业，提倡和推广保护性耕作技术。深松作业的深度以打破犁底层为原则，一般为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～35</w:t>
      </w:r>
      <w:r>
        <w:rPr>
          <w:rFonts w:ascii="宋体" w:hAnsi="宋体"/>
        </w:rPr>
        <w:t>cm</w:t>
      </w:r>
      <w:r>
        <w:rPr>
          <w:rFonts w:ascii="宋体" w:hAnsi="宋体" w:hint="eastAsia"/>
        </w:rPr>
        <w:t>；深松作业时间应根据当地降雨时空分布特点选择，以便更多地</w:t>
      </w:r>
      <w:proofErr w:type="gramStart"/>
      <w:r>
        <w:rPr>
          <w:rFonts w:ascii="宋体" w:hAnsi="宋体" w:hint="eastAsia"/>
        </w:rPr>
        <w:t>纳蓄自然</w:t>
      </w:r>
      <w:proofErr w:type="gramEnd"/>
      <w:r>
        <w:rPr>
          <w:rFonts w:ascii="宋体" w:hAnsi="宋体" w:hint="eastAsia"/>
        </w:rPr>
        <w:t>降水；建议每隔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～3年进行一次深松作业。当地表紧实</w:t>
      </w:r>
      <w:proofErr w:type="gramStart"/>
      <w:r>
        <w:rPr>
          <w:rFonts w:ascii="宋体" w:hAnsi="宋体" w:hint="eastAsia"/>
        </w:rPr>
        <w:t>或明草较旺</w:t>
      </w:r>
      <w:proofErr w:type="gramEnd"/>
      <w:r>
        <w:rPr>
          <w:rFonts w:ascii="宋体" w:hAnsi="宋体" w:hint="eastAsia"/>
        </w:rPr>
        <w:t>时，可利用圆盘耙、旋耕机等机具实施浅耙或浅旋，表土处理不超过</w:t>
      </w:r>
      <w:r>
        <w:rPr>
          <w:rFonts w:ascii="宋体" w:hAnsi="宋体"/>
        </w:rPr>
        <w:t>8cm</w:t>
      </w:r>
      <w:r>
        <w:rPr>
          <w:rFonts w:ascii="宋体" w:hAnsi="宋体" w:hint="eastAsia"/>
        </w:rPr>
        <w:t>。实施保护性耕作的区域，应按照保护性耕作技术要点和操作规程进行作业。</w:t>
      </w:r>
    </w:p>
    <w:p w:rsidR="009E3D4B" w:rsidRDefault="009E3D4B" w:rsidP="009E3D4B">
      <w:pPr>
        <w:adjustRightInd w:val="0"/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黄淮海地区小麦收获时，采用带秸秆粉碎的联合收获机，留茬高度低于</w:t>
      </w:r>
      <w:r>
        <w:rPr>
          <w:rFonts w:ascii="宋体" w:hAnsi="宋体"/>
        </w:rPr>
        <w:t>20cm</w:t>
      </w:r>
      <w:r>
        <w:rPr>
          <w:rFonts w:ascii="宋体" w:hAnsi="宋体" w:hint="eastAsia"/>
        </w:rPr>
        <w:t>，秸秆粉碎后均匀抛撒，然后直接使用免耕精量播种机进行玉米播种，不提倡旋耕后再播种。</w:t>
      </w:r>
    </w:p>
    <w:p w:rsidR="009E3D4B" w:rsidRDefault="009E3D4B" w:rsidP="009E3D4B">
      <w:pPr>
        <w:adjustRightInd w:val="0"/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西南和南方玉米产区，在播前可进行旋耕作业。丘陵山地可采用</w:t>
      </w:r>
      <w:proofErr w:type="gramStart"/>
      <w:r>
        <w:rPr>
          <w:rFonts w:ascii="宋体" w:hAnsi="宋体" w:hint="eastAsia"/>
        </w:rPr>
        <w:t>小型微耕机具</w:t>
      </w:r>
      <w:proofErr w:type="gramEnd"/>
      <w:r>
        <w:rPr>
          <w:rFonts w:ascii="宋体" w:hAnsi="宋体" w:hint="eastAsia"/>
        </w:rPr>
        <w:t>作业，平坝地区和缓坡耕地可采用中小型机具作业。对于粘重土壤，可根据需要实施深松作业。</w:t>
      </w:r>
    </w:p>
    <w:p w:rsidR="009E3D4B" w:rsidRDefault="009E3D4B" w:rsidP="00FA101C">
      <w:pPr>
        <w:adjustRightInd w:val="0"/>
        <w:spacing w:line="320" w:lineRule="exact"/>
        <w:ind w:firstLineChars="200" w:firstLine="422"/>
        <w:jc w:val="left"/>
        <w:rPr>
          <w:rFonts w:ascii="宋体" w:hAnsi="宋体"/>
        </w:rPr>
      </w:pPr>
      <w:r w:rsidRPr="00FA101C">
        <w:rPr>
          <w:rFonts w:ascii="宋体" w:hAnsi="宋体" w:hint="eastAsia"/>
          <w:b/>
        </w:rPr>
        <w:t>（2）精量播种。</w:t>
      </w:r>
      <w:r>
        <w:rPr>
          <w:rFonts w:ascii="宋体" w:hAnsi="宋体" w:hint="eastAsia"/>
        </w:rPr>
        <w:t>适时播种是保证出苗整齐度的重要措施，当地温在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℃，土壤含水量</w:t>
      </w:r>
      <w:r>
        <w:rPr>
          <w:rFonts w:ascii="宋体" w:hAnsi="宋体"/>
        </w:rPr>
        <w:t>14</w:t>
      </w:r>
      <w:r>
        <w:rPr>
          <w:rFonts w:ascii="宋体" w:hAnsi="宋体" w:hint="eastAsia"/>
        </w:rPr>
        <w:t>％左右时，即可进行播种。合理的种植密度是提高单位面积产量的主要因素之一，各地应按照当地的玉米品种特性，选定合适的播量，保证亩株数符合农艺要求。应尽量采用机械化精量播种技术，作业要求是：单粒率</w:t>
      </w:r>
      <w:r>
        <w:rPr>
          <w:rFonts w:ascii="宋体" w:hAnsi="宋体"/>
        </w:rPr>
        <w:t>≥</w:t>
      </w:r>
      <w:r>
        <w:rPr>
          <w:rFonts w:ascii="宋体" w:hAnsi="宋体" w:hint="eastAsia"/>
        </w:rPr>
        <w:t>90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，空穴率＜3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伤种率</w:t>
      </w:r>
      <w:proofErr w:type="gramEnd"/>
      <w:r>
        <w:rPr>
          <w:rFonts w:ascii="宋体" w:hAnsi="宋体"/>
        </w:rPr>
        <w:t>≤1.5%</w:t>
      </w:r>
      <w:r>
        <w:rPr>
          <w:rFonts w:ascii="宋体" w:hAnsi="宋体" w:hint="eastAsia"/>
        </w:rPr>
        <w:t>；播深或覆土深度根据土壤湿度而定，一般为5～8</w:t>
      </w:r>
      <w:r>
        <w:rPr>
          <w:rFonts w:ascii="宋体" w:hAnsi="宋体"/>
        </w:rPr>
        <w:t>cm</w:t>
      </w:r>
      <w:r>
        <w:rPr>
          <w:rFonts w:ascii="宋体" w:hAnsi="宋体" w:hint="eastAsia"/>
        </w:rPr>
        <w:t>，误差不大于</w:t>
      </w:r>
      <w:r>
        <w:rPr>
          <w:rFonts w:ascii="宋体" w:hAnsi="宋体"/>
        </w:rPr>
        <w:t>1cm</w:t>
      </w:r>
      <w:r>
        <w:rPr>
          <w:rFonts w:ascii="宋体" w:hAnsi="宋体" w:hint="eastAsia"/>
        </w:rPr>
        <w:t>；株距合格率</w:t>
      </w:r>
      <w:r>
        <w:rPr>
          <w:rFonts w:ascii="宋体" w:hAnsi="宋体"/>
        </w:rPr>
        <w:t>≥</w:t>
      </w:r>
      <w:r>
        <w:rPr>
          <w:rFonts w:ascii="宋体" w:hAnsi="宋体" w:hint="eastAsia"/>
        </w:rPr>
        <w:t>9</w:t>
      </w:r>
      <w:r>
        <w:rPr>
          <w:rFonts w:ascii="宋体" w:hAnsi="宋体"/>
        </w:rPr>
        <w:t>0%</w:t>
      </w:r>
      <w:r>
        <w:rPr>
          <w:rFonts w:ascii="宋体" w:hAnsi="宋体" w:hint="eastAsia"/>
        </w:rPr>
        <w:t>；种肥应施在种子侧下方，与种子相隔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㎝以上，</w:t>
      </w:r>
      <w:proofErr w:type="gramStart"/>
      <w:r>
        <w:rPr>
          <w:rFonts w:ascii="宋体" w:hAnsi="宋体" w:hint="eastAsia"/>
        </w:rPr>
        <w:t>且肥条均匀</w:t>
      </w:r>
      <w:proofErr w:type="gramEnd"/>
      <w:r>
        <w:rPr>
          <w:rFonts w:ascii="宋体" w:hAnsi="宋体" w:hint="eastAsia"/>
        </w:rPr>
        <w:t>连续；</w:t>
      </w:r>
      <w:proofErr w:type="gramStart"/>
      <w:r>
        <w:rPr>
          <w:rFonts w:ascii="宋体" w:hAnsi="宋体" w:hint="eastAsia"/>
        </w:rPr>
        <w:t>苗带直线</w:t>
      </w:r>
      <w:proofErr w:type="gramEnd"/>
      <w:r>
        <w:rPr>
          <w:rFonts w:ascii="宋体" w:hAnsi="宋体" w:hint="eastAsia"/>
        </w:rPr>
        <w:t>性好，种子左右偏差不大于</w:t>
      </w:r>
      <w:r>
        <w:rPr>
          <w:rFonts w:ascii="宋体" w:hAnsi="宋体"/>
        </w:rPr>
        <w:t>4cm</w:t>
      </w:r>
      <w:r>
        <w:rPr>
          <w:rFonts w:ascii="宋体" w:hAnsi="宋体" w:hint="eastAsia"/>
        </w:rPr>
        <w:t>，以便于田间管理。</w:t>
      </w:r>
    </w:p>
    <w:p w:rsidR="009E3D4B" w:rsidRDefault="009E3D4B" w:rsidP="009E3D4B">
      <w:pPr>
        <w:adjustRightInd w:val="0"/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东北地区垄作种植行距采用</w:t>
      </w:r>
      <w:r>
        <w:rPr>
          <w:rFonts w:ascii="宋体" w:hAnsi="宋体"/>
        </w:rPr>
        <w:t>60cm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65cm</w:t>
      </w:r>
      <w:r>
        <w:rPr>
          <w:rFonts w:ascii="宋体" w:hAnsi="宋体" w:hint="eastAsia"/>
        </w:rPr>
        <w:t>等行距，并逐步向</w:t>
      </w:r>
      <w:r>
        <w:rPr>
          <w:rFonts w:ascii="宋体" w:hAnsi="宋体"/>
        </w:rPr>
        <w:t>60cm</w:t>
      </w:r>
      <w:r>
        <w:rPr>
          <w:rFonts w:ascii="宋体" w:hAnsi="宋体" w:hint="eastAsia"/>
        </w:rPr>
        <w:t>等行距平作种植方式发展；黄淮海地区采用</w:t>
      </w:r>
      <w:r>
        <w:rPr>
          <w:rFonts w:ascii="宋体" w:hAnsi="宋体"/>
        </w:rPr>
        <w:t>60cm</w:t>
      </w:r>
      <w:r>
        <w:rPr>
          <w:rFonts w:ascii="宋体" w:hAnsi="宋体" w:hint="eastAsia"/>
        </w:rPr>
        <w:t>等行距种植方式，前茬小麦种植时应考虑对应玉米种植行距的需求，尽量不采用套种方式；西部采用宽窄行覆膜种植的地区，也应尽量统一宽窄行距。西南和南方种植区，结合当地实际，合理确定相对稳定、适宜机械作业的种植行距和种植模式，选择与之配套的中小型精量播种机具进行播种。</w:t>
      </w:r>
    </w:p>
    <w:p w:rsidR="009E3D4B" w:rsidRDefault="009E3D4B" w:rsidP="00FA101C">
      <w:pPr>
        <w:adjustRightInd w:val="0"/>
        <w:spacing w:line="320" w:lineRule="exact"/>
        <w:ind w:firstLineChars="147" w:firstLine="310"/>
        <w:jc w:val="left"/>
        <w:rPr>
          <w:rFonts w:ascii="宋体" w:hAnsi="宋体"/>
        </w:rPr>
      </w:pPr>
      <w:r w:rsidRPr="00FA101C">
        <w:rPr>
          <w:rFonts w:ascii="宋体" w:hAnsi="宋体" w:hint="eastAsia"/>
          <w:b/>
        </w:rPr>
        <w:t>（3）田间管理。</w:t>
      </w:r>
      <w:r>
        <w:rPr>
          <w:rFonts w:ascii="宋体" w:hAnsi="宋体" w:hint="eastAsia"/>
        </w:rPr>
        <w:t>中耕施肥：根据测土配方施肥技术成果，按各地目标产量、施肥方式及追肥用量，在玉米拔节或小喇叭口期，采用高地</w:t>
      </w:r>
      <w:proofErr w:type="gramStart"/>
      <w:r>
        <w:rPr>
          <w:rFonts w:ascii="宋体" w:hAnsi="宋体" w:hint="eastAsia"/>
        </w:rPr>
        <w:t>隙</w:t>
      </w:r>
      <w:proofErr w:type="gramEnd"/>
      <w:r>
        <w:rPr>
          <w:rFonts w:ascii="宋体" w:hAnsi="宋体" w:hint="eastAsia"/>
        </w:rPr>
        <w:t>中耕施肥机具或轻小型田间管理机械，进行中耕追肥作业，一次完成开沟、施肥、培土、镇压等工序。追肥机具应具有良好的行间通过性能，</w:t>
      </w:r>
      <w:proofErr w:type="gramStart"/>
      <w:r>
        <w:rPr>
          <w:rFonts w:ascii="宋体" w:hAnsi="宋体" w:hint="eastAsia"/>
        </w:rPr>
        <w:t>各排肥口</w:t>
      </w:r>
      <w:proofErr w:type="gramEnd"/>
      <w:r>
        <w:rPr>
          <w:rFonts w:ascii="宋体" w:hAnsi="宋体" w:hint="eastAsia"/>
        </w:rPr>
        <w:t>施肥量应调整一致，追肥作业应无明显伤根，伤苗率＜</w:t>
      </w:r>
      <w:r>
        <w:rPr>
          <w:rFonts w:ascii="宋体" w:hAnsi="宋体"/>
        </w:rPr>
        <w:t>3%</w:t>
      </w:r>
      <w:r>
        <w:rPr>
          <w:rFonts w:ascii="宋体" w:hAnsi="宋体" w:hint="eastAsia"/>
        </w:rPr>
        <w:t>，追肥深度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㎝，追肥部位在</w:t>
      </w:r>
      <w:proofErr w:type="gramStart"/>
      <w:r>
        <w:rPr>
          <w:rFonts w:ascii="宋体" w:hAnsi="宋体" w:hint="eastAsia"/>
        </w:rPr>
        <w:t>植株行侧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</w:t>
      </w:r>
      <w:proofErr w:type="gramEnd"/>
      <w:r>
        <w:rPr>
          <w:rFonts w:ascii="宋体" w:hAnsi="宋体" w:hint="eastAsia"/>
        </w:rPr>
        <w:t>㎝，肥带宽度</w:t>
      </w:r>
      <w:r>
        <w:t>&gt;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㎝，无明显断条，施肥后覆土严密。</w:t>
      </w:r>
    </w:p>
    <w:p w:rsidR="009E3D4B" w:rsidRDefault="009E3D4B" w:rsidP="009E3D4B">
      <w:pPr>
        <w:adjustRightInd w:val="0"/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植保：根据当地玉米病虫草害的发生规律，按植保要求采取综合防治措施，合理选用药剂及用量，按照机械化高效植保技术操作规程进行防治作业。</w:t>
      </w:r>
      <w:proofErr w:type="gramStart"/>
      <w:r>
        <w:rPr>
          <w:rFonts w:ascii="宋体" w:hAnsi="宋体" w:hint="eastAsia"/>
        </w:rPr>
        <w:t>苗前喷施</w:t>
      </w:r>
      <w:proofErr w:type="gramEnd"/>
      <w:r>
        <w:rPr>
          <w:rFonts w:ascii="宋体" w:hAnsi="宋体" w:hint="eastAsia"/>
        </w:rPr>
        <w:t>除草剂应在土壤湿度较大时进行，均匀喷洒，在地表形成一层药膜；苗后喷施除草剂在玉米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叶期进行，要求在行间近地面喷施，以减少药剂漂移。玉米生育中后期喷药防治病虫害时，应采用高地</w:t>
      </w:r>
      <w:proofErr w:type="gramStart"/>
      <w:r>
        <w:rPr>
          <w:rFonts w:ascii="宋体" w:hAnsi="宋体" w:hint="eastAsia"/>
        </w:rPr>
        <w:t>隙</w:t>
      </w:r>
      <w:proofErr w:type="gramEnd"/>
      <w:r>
        <w:rPr>
          <w:rFonts w:ascii="宋体" w:hAnsi="宋体" w:hint="eastAsia"/>
        </w:rPr>
        <w:t>喷药机械进行植保作业，提高喷施药剂的精准性和利用率，严防人畜中毒、作物药害和农产品农药残留超标。</w:t>
      </w:r>
    </w:p>
    <w:p w:rsidR="009E3D4B" w:rsidRDefault="009E3D4B" w:rsidP="00FA101C">
      <w:pPr>
        <w:adjustRightInd w:val="0"/>
        <w:spacing w:line="320" w:lineRule="exact"/>
        <w:ind w:firstLineChars="147" w:firstLine="310"/>
        <w:jc w:val="left"/>
        <w:rPr>
          <w:rFonts w:ascii="宋体" w:hAnsi="宋体"/>
          <w:b/>
          <w:bCs/>
        </w:rPr>
      </w:pPr>
      <w:bookmarkStart w:id="5" w:name="_GoBack"/>
      <w:r w:rsidRPr="00FA101C">
        <w:rPr>
          <w:rFonts w:ascii="宋体" w:hAnsi="宋体" w:hint="eastAsia"/>
          <w:b/>
        </w:rPr>
        <w:t>（4）收获。</w:t>
      </w:r>
      <w:bookmarkEnd w:id="5"/>
      <w:r>
        <w:rPr>
          <w:rFonts w:ascii="宋体" w:hAnsi="宋体" w:hint="eastAsia"/>
        </w:rPr>
        <w:t>各地应根据玉米成熟度适时进行收获作业，根据地块大小和种植行距及作业要求选择合适的联合收获机、青贮饲料收获机型。玉米收获机行距应与玉米种植行距相适应，且尽量使播种机与收获机行数成整倍数关系，以防由于衔接行的较大行距偏差而加大收获损</w:t>
      </w:r>
      <w:r>
        <w:rPr>
          <w:rFonts w:ascii="宋体" w:hAnsi="宋体" w:hint="eastAsia"/>
        </w:rPr>
        <w:lastRenderedPageBreak/>
        <w:t>失，行距偏差不宜超过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厘米。机械</w:t>
      </w:r>
      <w:r>
        <w:rPr>
          <w:rFonts w:ascii="宋体" w:hAnsi="宋体" w:hint="eastAsia"/>
          <w:bCs/>
        </w:rPr>
        <w:t>化玉米收获时，植株倒伏率应</w:t>
      </w:r>
      <w:r>
        <w:rPr>
          <w:rFonts w:ascii="宋体" w:hAnsi="宋体"/>
          <w:bCs/>
        </w:rPr>
        <w:t>&lt;5%</w:t>
      </w:r>
      <w:r>
        <w:rPr>
          <w:rFonts w:ascii="宋体" w:hAnsi="宋体" w:hint="eastAsia"/>
          <w:bCs/>
        </w:rPr>
        <w:t>，否则会影响作业效率，加大收获损失。作业质量要求：玉米果穗收获，籽粒损失率</w:t>
      </w:r>
      <w:r>
        <w:rPr>
          <w:rFonts w:ascii="宋体" w:hAnsi="宋体"/>
          <w:bCs/>
        </w:rPr>
        <w:t>≤2%</w:t>
      </w:r>
      <w:r>
        <w:rPr>
          <w:rFonts w:ascii="宋体" w:hAnsi="宋体" w:hint="eastAsia"/>
          <w:bCs/>
        </w:rPr>
        <w:t>，果穗损失率</w:t>
      </w:r>
      <w:r>
        <w:rPr>
          <w:rFonts w:ascii="宋体" w:hAnsi="宋体"/>
          <w:bCs/>
        </w:rPr>
        <w:t>≤3%</w:t>
      </w:r>
      <w:r>
        <w:rPr>
          <w:rFonts w:ascii="宋体" w:hAnsi="宋体" w:hint="eastAsia"/>
          <w:bCs/>
        </w:rPr>
        <w:t>，籽粒破碎率</w:t>
      </w:r>
      <w:r>
        <w:rPr>
          <w:rFonts w:ascii="宋体" w:hAnsi="宋体"/>
          <w:bCs/>
        </w:rPr>
        <w:t>≤1%</w:t>
      </w:r>
      <w:r>
        <w:rPr>
          <w:rFonts w:ascii="宋体" w:hAnsi="宋体" w:hint="eastAsia"/>
          <w:bCs/>
        </w:rPr>
        <w:t>，果穗含杂率</w:t>
      </w:r>
      <w:r>
        <w:rPr>
          <w:rFonts w:ascii="宋体" w:hAnsi="宋体"/>
          <w:bCs/>
        </w:rPr>
        <w:t>≤5%</w:t>
      </w:r>
      <w:r>
        <w:rPr>
          <w:rFonts w:ascii="宋体" w:hAnsi="宋体" w:hint="eastAsia"/>
          <w:bCs/>
        </w:rPr>
        <w:t>，苞叶未剥净率</w:t>
      </w:r>
      <w:r>
        <w:rPr>
          <w:rFonts w:ascii="宋体" w:hAnsi="宋体"/>
          <w:bCs/>
        </w:rPr>
        <w:t>&lt;15%</w:t>
      </w:r>
      <w:r>
        <w:rPr>
          <w:rFonts w:ascii="宋体" w:hAnsi="宋体" w:hint="eastAsia"/>
          <w:bCs/>
        </w:rPr>
        <w:t>；玉米脱粒联合收获，玉米籽粒含水率</w:t>
      </w:r>
      <w:r>
        <w:rPr>
          <w:rFonts w:ascii="宋体" w:hAnsi="宋体"/>
          <w:bCs/>
        </w:rPr>
        <w:t>≤23%</w:t>
      </w:r>
      <w:r>
        <w:rPr>
          <w:rFonts w:ascii="宋体" w:hAnsi="宋体" w:hint="eastAsia"/>
          <w:bCs/>
        </w:rPr>
        <w:t>；玉米青贮收获，秸秆含水量</w:t>
      </w:r>
      <w:r>
        <w:rPr>
          <w:rFonts w:ascii="宋体" w:hAnsi="宋体"/>
          <w:bCs/>
        </w:rPr>
        <w:t>≥65%</w:t>
      </w:r>
      <w:r>
        <w:rPr>
          <w:rFonts w:ascii="宋体" w:hAnsi="宋体" w:hint="eastAsia"/>
          <w:bCs/>
        </w:rPr>
        <w:t>，秸秆切碎长度</w:t>
      </w:r>
      <w:r>
        <w:rPr>
          <w:rFonts w:ascii="宋体" w:hAnsi="宋体"/>
          <w:bCs/>
        </w:rPr>
        <w:t>≤3</w:t>
      </w:r>
      <w:r>
        <w:rPr>
          <w:rFonts w:ascii="宋体" w:hAnsi="宋体" w:hint="eastAsia"/>
          <w:bCs/>
        </w:rPr>
        <w:t>㎝，切碎合格率</w:t>
      </w:r>
      <w:r>
        <w:rPr>
          <w:rFonts w:ascii="宋体" w:hAnsi="宋体"/>
          <w:bCs/>
        </w:rPr>
        <w:t>≥85%</w:t>
      </w:r>
      <w:r>
        <w:rPr>
          <w:rFonts w:ascii="宋体" w:hAnsi="宋体" w:hint="eastAsia"/>
          <w:bCs/>
        </w:rPr>
        <w:t>，割茬高度</w:t>
      </w:r>
      <w:r>
        <w:rPr>
          <w:rFonts w:ascii="宋体" w:hAnsi="宋体"/>
          <w:bCs/>
        </w:rPr>
        <w:t>≤15</w:t>
      </w:r>
      <w:r>
        <w:rPr>
          <w:rFonts w:ascii="宋体" w:hAnsi="宋体" w:hint="eastAsia"/>
          <w:bCs/>
        </w:rPr>
        <w:t>㎝，收割损失率</w:t>
      </w:r>
      <w:r>
        <w:rPr>
          <w:rFonts w:ascii="宋体" w:hAnsi="宋体"/>
          <w:bCs/>
        </w:rPr>
        <w:t>≤5%</w:t>
      </w:r>
      <w:r>
        <w:rPr>
          <w:rFonts w:ascii="宋体" w:hAnsi="宋体" w:hint="eastAsia"/>
          <w:bCs/>
        </w:rPr>
        <w:t>。玉米秸秆还田按《秸秆还田机械化技术》要求执行。</w:t>
      </w:r>
    </w:p>
    <w:p w:rsidR="009E3D4B" w:rsidRDefault="009E3D4B" w:rsidP="009E3D4B">
      <w:pPr>
        <w:adjustRightInd w:val="0"/>
        <w:spacing w:line="320" w:lineRule="exact"/>
        <w:ind w:firstLineChars="196" w:firstLine="413"/>
        <w:jc w:val="left"/>
        <w:rPr>
          <w:rFonts w:ascii="宋体" w:hAnsi="宋体"/>
          <w:bCs/>
        </w:rPr>
      </w:pPr>
      <w:r>
        <w:rPr>
          <w:rFonts w:ascii="宋体" w:hAnsi="宋体"/>
          <w:b/>
          <w:bCs/>
        </w:rPr>
        <w:t>适宜区域：</w:t>
      </w:r>
      <w:r>
        <w:rPr>
          <w:rFonts w:ascii="宋体" w:hAnsi="宋体"/>
          <w:bCs/>
        </w:rPr>
        <w:t>全国农业产区</w:t>
      </w:r>
    </w:p>
    <w:p w:rsidR="009E3D4B" w:rsidRDefault="009E3D4B" w:rsidP="009E3D4B">
      <w:pPr>
        <w:adjustRightInd w:val="0"/>
        <w:spacing w:line="320" w:lineRule="exact"/>
        <w:ind w:firstLineChars="196" w:firstLine="413"/>
        <w:jc w:val="left"/>
        <w:rPr>
          <w:rFonts w:ascii="宋体" w:hAnsi="宋体"/>
          <w:bCs/>
        </w:rPr>
      </w:pPr>
      <w:r>
        <w:rPr>
          <w:rFonts w:ascii="宋体" w:hAnsi="宋体"/>
          <w:b/>
          <w:bCs/>
        </w:rPr>
        <w:t>技术依托单位：</w:t>
      </w:r>
      <w:r>
        <w:rPr>
          <w:rFonts w:ascii="宋体" w:hAnsi="宋体"/>
          <w:bCs/>
        </w:rPr>
        <w:t>中国农业大学</w:t>
      </w:r>
    </w:p>
    <w:p w:rsidR="009E3D4B" w:rsidRDefault="009E3D4B" w:rsidP="009E3D4B">
      <w:pPr>
        <w:adjustRightInd w:val="0"/>
        <w:spacing w:line="320" w:lineRule="exact"/>
        <w:ind w:firstLineChars="197" w:firstLine="414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联系</w:t>
      </w:r>
      <w:r>
        <w:rPr>
          <w:rFonts w:ascii="宋体" w:hAnsi="宋体"/>
          <w:bCs/>
        </w:rPr>
        <w:t>地址：北京市海淀区清华东路17号</w:t>
      </w:r>
    </w:p>
    <w:p w:rsidR="009E3D4B" w:rsidRDefault="009E3D4B" w:rsidP="009E3D4B">
      <w:pPr>
        <w:adjustRightInd w:val="0"/>
        <w:spacing w:line="320" w:lineRule="exact"/>
        <w:ind w:firstLineChars="197" w:firstLine="414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联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/>
          <w:bCs/>
        </w:rPr>
        <w:t>系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/>
          <w:bCs/>
        </w:rPr>
        <w:t>人：张东兴</w:t>
      </w:r>
    </w:p>
    <w:p w:rsidR="009E3D4B" w:rsidRDefault="009E3D4B" w:rsidP="009E3D4B">
      <w:pPr>
        <w:adjustRightInd w:val="0"/>
        <w:spacing w:line="320" w:lineRule="exact"/>
        <w:ind w:firstLineChars="197" w:firstLine="414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联系电话：010-</w:t>
      </w:r>
      <w:proofErr w:type="gramStart"/>
      <w:r>
        <w:rPr>
          <w:rFonts w:ascii="宋体" w:hAnsi="宋体"/>
          <w:bCs/>
        </w:rPr>
        <w:t>62737765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/>
          <w:bCs/>
        </w:rPr>
        <w:t>62737</w:t>
      </w:r>
      <w:r>
        <w:rPr>
          <w:rFonts w:ascii="宋体" w:hAnsi="宋体" w:hint="eastAsia"/>
          <w:bCs/>
        </w:rPr>
        <w:t>9</w:t>
      </w:r>
      <w:r>
        <w:rPr>
          <w:rFonts w:ascii="宋体" w:hAnsi="宋体"/>
          <w:bCs/>
        </w:rPr>
        <w:t>9</w:t>
      </w:r>
      <w:r>
        <w:rPr>
          <w:rFonts w:ascii="宋体" w:hAnsi="宋体" w:hint="eastAsia"/>
          <w:bCs/>
        </w:rPr>
        <w:t>5</w:t>
      </w:r>
      <w:proofErr w:type="gramEnd"/>
      <w:r>
        <w:rPr>
          <w:rFonts w:ascii="宋体" w:hAnsi="宋体" w:hint="eastAsia"/>
          <w:bCs/>
        </w:rPr>
        <w:t xml:space="preserve">  </w:t>
      </w:r>
      <w:r>
        <w:rPr>
          <w:rFonts w:ascii="宋体" w:hAnsi="宋体"/>
          <w:bCs/>
        </w:rPr>
        <w:t>62737294</w:t>
      </w:r>
    </w:p>
    <w:p w:rsidR="009E3D4B" w:rsidRDefault="009E3D4B" w:rsidP="009E3D4B">
      <w:pPr>
        <w:adjustRightInd w:val="0"/>
        <w:spacing w:line="320" w:lineRule="exact"/>
        <w:ind w:firstLineChars="197" w:firstLine="414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电子</w:t>
      </w:r>
      <w:r>
        <w:rPr>
          <w:rFonts w:ascii="宋体" w:hAnsi="宋体" w:hint="eastAsia"/>
          <w:bCs/>
        </w:rPr>
        <w:t>邮箱</w:t>
      </w:r>
      <w:r>
        <w:rPr>
          <w:rFonts w:ascii="宋体" w:hAnsi="宋体"/>
          <w:bCs/>
        </w:rPr>
        <w:t>：</w:t>
      </w:r>
      <w:hyperlink r:id="rId8" w:history="1">
        <w:r>
          <w:rPr>
            <w:rFonts w:ascii="宋体" w:hAnsi="宋体"/>
            <w:bCs/>
          </w:rPr>
          <w:t>zhangdx@cau.edu.cn</w:t>
        </w:r>
      </w:hyperlink>
    </w:p>
    <w:p w:rsidR="0032047A" w:rsidRPr="009E3D4B" w:rsidRDefault="0032047A"/>
    <w:sectPr w:rsidR="0032047A" w:rsidRPr="009E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0D" w:rsidRDefault="0082280D" w:rsidP="009E3D4B">
      <w:r>
        <w:separator/>
      </w:r>
    </w:p>
  </w:endnote>
  <w:endnote w:type="continuationSeparator" w:id="0">
    <w:p w:rsidR="0082280D" w:rsidRDefault="0082280D" w:rsidP="009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0D" w:rsidRDefault="0082280D" w:rsidP="009E3D4B">
      <w:r>
        <w:separator/>
      </w:r>
    </w:p>
  </w:footnote>
  <w:footnote w:type="continuationSeparator" w:id="0">
    <w:p w:rsidR="0082280D" w:rsidRDefault="0082280D" w:rsidP="009E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15"/>
    <w:rsid w:val="0032047A"/>
    <w:rsid w:val="0082280D"/>
    <w:rsid w:val="009E3D4B"/>
    <w:rsid w:val="00A06115"/>
    <w:rsid w:val="00EF7F52"/>
    <w:rsid w:val="00F33B6E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D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dx@ca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2015-09-17T02:24:00Z</dcterms:created>
  <dcterms:modified xsi:type="dcterms:W3CDTF">2015-09-18T02:13:00Z</dcterms:modified>
</cp:coreProperties>
</file>