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45" w:rsidRDefault="00464A45" w:rsidP="00464A45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594"/>
      <w:bookmarkStart w:id="1" w:name="_Toc406755803"/>
      <w:bookmarkStart w:id="2" w:name="_Toc20366"/>
      <w:bookmarkStart w:id="3" w:name="_Toc2518"/>
      <w:bookmarkStart w:id="4" w:name="_Toc23737"/>
      <w:r>
        <w:rPr>
          <w:rFonts w:hint="eastAsia"/>
          <w:b/>
          <w:sz w:val="27"/>
          <w:szCs w:val="27"/>
        </w:rPr>
        <w:t>（六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花生机械化生产技术</w:t>
      </w:r>
      <w:bookmarkEnd w:id="0"/>
      <w:bookmarkEnd w:id="1"/>
      <w:bookmarkEnd w:id="2"/>
      <w:bookmarkEnd w:id="3"/>
      <w:bookmarkEnd w:id="4"/>
    </w:p>
    <w:p w:rsidR="00464A45" w:rsidRDefault="00464A45" w:rsidP="00464A45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5" w:name="_Toc406755804"/>
      <w:bookmarkStart w:id="6" w:name="_Toc25636"/>
      <w:bookmarkStart w:id="7" w:name="_Toc4120"/>
      <w:r>
        <w:rPr>
          <w:rFonts w:hint="eastAsia"/>
          <w:b/>
          <w:bCs/>
          <w:szCs w:val="28"/>
          <w:lang w:val="zh-CN"/>
        </w:rPr>
        <w:t>A.</w:t>
      </w:r>
      <w:r>
        <w:rPr>
          <w:rFonts w:hint="eastAsia"/>
          <w:b/>
          <w:bCs/>
          <w:szCs w:val="28"/>
          <w:lang w:val="zh-CN"/>
        </w:rPr>
        <w:t>麦茬全秸秆覆盖花生机械化免耕播种技术</w:t>
      </w:r>
      <w:bookmarkEnd w:id="5"/>
      <w:bookmarkEnd w:id="6"/>
      <w:bookmarkEnd w:id="7"/>
    </w:p>
    <w:p w:rsidR="00464A45" w:rsidRDefault="00464A45" w:rsidP="00464A45">
      <w:pPr>
        <w:spacing w:line="320" w:lineRule="exact"/>
        <w:ind w:firstLineChars="196" w:firstLine="413"/>
        <w:rPr>
          <w:rFonts w:ascii="宋体" w:hAnsi="宋体"/>
          <w:bCs/>
          <w:kern w:val="0"/>
        </w:rPr>
      </w:pPr>
      <w:r>
        <w:rPr>
          <w:rFonts w:hint="eastAsia"/>
          <w:b/>
        </w:rPr>
        <w:t>技术概述</w:t>
      </w:r>
      <w:r>
        <w:rPr>
          <w:rFonts w:ascii="宋体" w:hAnsi="宋体" w:hint="eastAsia"/>
          <w:bCs/>
          <w:kern w:val="0"/>
        </w:rPr>
        <w:t>：麦茬全秸秆覆盖花生机械化免耕播种技术是指前茬小麦收获后，按照农艺、机械化收获等要求的最佳播种行距、穴距、肥量直接进行播种、施肥作业的一种复式作业技术，尤其适用于山东、河南等花生-小麦轮作区麦收后种植花生需求。麦茬全秸秆覆盖花生机械化免耕播种机主要由秸秆粉碎清理装置、</w:t>
      </w:r>
      <w:proofErr w:type="gramStart"/>
      <w:r>
        <w:rPr>
          <w:rFonts w:ascii="宋体" w:hAnsi="宋体" w:hint="eastAsia"/>
          <w:bCs/>
          <w:kern w:val="0"/>
        </w:rPr>
        <w:t>浅旋机构</w:t>
      </w:r>
      <w:proofErr w:type="gramEnd"/>
      <w:r>
        <w:rPr>
          <w:rFonts w:ascii="宋体" w:hAnsi="宋体" w:hint="eastAsia"/>
          <w:bCs/>
          <w:kern w:val="0"/>
        </w:rPr>
        <w:t>、施肥播种机构和秸秆抛洒机构等组成。秸秆粉碎清理装置先将田间小麦秸秆进行捡拾、粉碎，给后续的浅旋、施肥、播种作业创造无秸秆影响、“洁净”的工作环境，减少</w:t>
      </w:r>
      <w:proofErr w:type="gramStart"/>
      <w:r>
        <w:rPr>
          <w:rFonts w:ascii="宋体" w:hAnsi="宋体" w:hint="eastAsia"/>
          <w:bCs/>
          <w:kern w:val="0"/>
        </w:rPr>
        <w:t>壅</w:t>
      </w:r>
      <w:proofErr w:type="gramEnd"/>
      <w:r>
        <w:rPr>
          <w:rFonts w:ascii="宋体" w:hAnsi="宋体" w:hint="eastAsia"/>
          <w:bCs/>
          <w:kern w:val="0"/>
        </w:rPr>
        <w:t>堵、</w:t>
      </w:r>
      <w:proofErr w:type="gramStart"/>
      <w:r>
        <w:rPr>
          <w:rFonts w:ascii="宋体" w:hAnsi="宋体" w:hint="eastAsia"/>
          <w:bCs/>
          <w:kern w:val="0"/>
        </w:rPr>
        <w:t>架种问题</w:t>
      </w:r>
      <w:proofErr w:type="gramEnd"/>
      <w:r>
        <w:rPr>
          <w:rFonts w:ascii="宋体" w:hAnsi="宋体" w:hint="eastAsia"/>
          <w:bCs/>
          <w:kern w:val="0"/>
        </w:rPr>
        <w:t>，</w:t>
      </w:r>
      <w:proofErr w:type="gramStart"/>
      <w:r>
        <w:rPr>
          <w:rFonts w:ascii="宋体" w:hAnsi="宋体" w:hint="eastAsia"/>
          <w:bCs/>
          <w:kern w:val="0"/>
        </w:rPr>
        <w:t>浅旋机构对种床</w:t>
      </w:r>
      <w:proofErr w:type="gramEnd"/>
      <w:r>
        <w:rPr>
          <w:rFonts w:ascii="宋体" w:hAnsi="宋体" w:hint="eastAsia"/>
          <w:bCs/>
          <w:kern w:val="0"/>
        </w:rPr>
        <w:t>进行浅旋、整平，</w:t>
      </w:r>
      <w:proofErr w:type="gramStart"/>
      <w:r>
        <w:rPr>
          <w:rFonts w:ascii="宋体" w:hAnsi="宋体" w:hint="eastAsia"/>
          <w:bCs/>
          <w:kern w:val="0"/>
        </w:rPr>
        <w:t>减少晾种现象</w:t>
      </w:r>
      <w:proofErr w:type="gramEnd"/>
      <w:r>
        <w:rPr>
          <w:rFonts w:ascii="宋体" w:hAnsi="宋体" w:hint="eastAsia"/>
          <w:bCs/>
          <w:kern w:val="0"/>
        </w:rPr>
        <w:t>，秸秆抛洒机构将粉碎后的秸秆均匀覆盖于播后地表，起到保墒、增肥和抑制扬尘等作用。该技术可显著提高生产效率，保障农时，降低劳动强度，减少用工成本和解决秸秆焚烧难题。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增产增效情况：</w:t>
      </w:r>
      <w:r>
        <w:rPr>
          <w:rFonts w:hint="eastAsia"/>
        </w:rPr>
        <w:t>全秸秆覆盖麦茬花生机械化免耕播种技术省工省时，无需人工清理小麦秸秆，生产率可达</w:t>
      </w:r>
      <w:r>
        <w:rPr>
          <w:rFonts w:hint="eastAsia"/>
        </w:rPr>
        <w:t>5</w:t>
      </w:r>
      <w:r>
        <w:rPr>
          <w:rFonts w:ascii="宋体" w:hAnsi="宋体"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亩</w:t>
      </w:r>
      <w:r>
        <w:rPr>
          <w:rFonts w:hint="eastAsia"/>
        </w:rPr>
        <w:t>/</w:t>
      </w:r>
      <w:r>
        <w:rPr>
          <w:rFonts w:hint="eastAsia"/>
        </w:rPr>
        <w:t>小时，且播种后的花生适合机械化收获作业，产量较人工播种无显著差异，综合效益明显高于人工或传统半机械化作业方式。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技术要点：</w:t>
      </w:r>
    </w:p>
    <w:p w:rsidR="00464A45" w:rsidRDefault="00464A45" w:rsidP="00464A45">
      <w:pPr>
        <w:spacing w:line="32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）田块要求。前茬小麦种植时，尽量将地整平，灌溉用所起小垄垄距尽量为麦茬花生机械化免耕播种机宽度的整数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。</w:t>
      </w:r>
    </w:p>
    <w:p w:rsidR="00464A45" w:rsidRDefault="00464A45" w:rsidP="00464A45">
      <w:pPr>
        <w:spacing w:line="32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）种子准备。根据当地生态条件和生产特点，选择适宜当地环境的生育期短、产量稳定、结果范围集中、株型直立的优良品种。播种前精选种子，</w:t>
      </w:r>
      <w:r>
        <w:rPr>
          <w:rFonts w:ascii="宋体" w:hAnsi="宋体" w:hint="eastAsia"/>
        </w:rPr>
        <w:t>清除</w:t>
      </w:r>
      <w:proofErr w:type="gramStart"/>
      <w:r>
        <w:rPr>
          <w:rFonts w:ascii="宋体" w:hAnsi="宋体" w:hint="eastAsia"/>
        </w:rPr>
        <w:t>秕</w:t>
      </w:r>
      <w:proofErr w:type="gramEnd"/>
      <w:r>
        <w:rPr>
          <w:rFonts w:ascii="宋体" w:hAnsi="宋体" w:hint="eastAsia"/>
        </w:rPr>
        <w:t>、碎、</w:t>
      </w:r>
      <w:proofErr w:type="gramStart"/>
      <w:r>
        <w:rPr>
          <w:rFonts w:ascii="宋体" w:hAnsi="宋体" w:hint="eastAsia"/>
        </w:rPr>
        <w:t>病粒和</w:t>
      </w:r>
      <w:proofErr w:type="gramEnd"/>
      <w:r>
        <w:rPr>
          <w:rFonts w:ascii="宋体" w:hAnsi="宋体" w:hint="eastAsia"/>
        </w:rPr>
        <w:t>杂质，</w:t>
      </w:r>
      <w:r>
        <w:rPr>
          <w:rFonts w:hint="eastAsia"/>
        </w:rPr>
        <w:t>进行种子包衣。</w:t>
      </w:r>
    </w:p>
    <w:p w:rsidR="00464A45" w:rsidRDefault="00464A45" w:rsidP="00464A45">
      <w:pPr>
        <w:spacing w:line="320" w:lineRule="exact"/>
        <w:ind w:firstLineChars="150" w:firstLine="315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）肥料准备。</w:t>
      </w:r>
      <w:r>
        <w:rPr>
          <w:rFonts w:ascii="宋体" w:hAnsi="宋体" w:hint="eastAsia"/>
        </w:rPr>
        <w:t>肥料应采用颗粒肥料，以防止化肥在肥箱内结块。</w:t>
      </w:r>
    </w:p>
    <w:p w:rsidR="00464A45" w:rsidRDefault="00464A45" w:rsidP="00464A45">
      <w:pPr>
        <w:spacing w:line="320" w:lineRule="exact"/>
        <w:ind w:firstLineChars="150" w:firstLine="315"/>
      </w:pPr>
      <w:r>
        <w:rPr>
          <w:rFonts w:ascii="宋体" w:hAnsi="宋体" w:hint="eastAsia"/>
        </w:rPr>
        <w:t>（4）播期选择。根据当地气候、土壤含水率适期播种，墒情不足时，播后及时灌溉补墒。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注意事项：</w:t>
      </w:r>
    </w:p>
    <w:p w:rsidR="00464A45" w:rsidRDefault="00464A45" w:rsidP="00464A45">
      <w:pPr>
        <w:spacing w:line="32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）播种作业时，配套动力要足，一般选用</w:t>
      </w:r>
      <w:r>
        <w:rPr>
          <w:rFonts w:hint="eastAsia"/>
        </w:rPr>
        <w:t>73.5kW</w:t>
      </w:r>
      <w:r>
        <w:rPr>
          <w:rFonts w:hint="eastAsia"/>
        </w:rPr>
        <w:t>以上轮式拖拉机进行播种。</w:t>
      </w:r>
    </w:p>
    <w:p w:rsidR="00464A45" w:rsidRDefault="00464A45" w:rsidP="00464A45">
      <w:pPr>
        <w:spacing w:line="32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）注意及时排灌，防治控病虫害，实时喷洒叶面肥，防低温早衰。</w:t>
      </w:r>
    </w:p>
    <w:p w:rsidR="00464A45" w:rsidRDefault="00464A45" w:rsidP="00464A45">
      <w:pPr>
        <w:spacing w:line="32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）严格按照机具说明书要求操作，严禁秸秆清理装置入土作业。</w:t>
      </w:r>
    </w:p>
    <w:p w:rsidR="00464A45" w:rsidRDefault="00464A45" w:rsidP="00464A45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8" w:name="_Toc406755805"/>
      <w:bookmarkStart w:id="9" w:name="_Toc25419"/>
      <w:bookmarkStart w:id="10" w:name="_Toc2279"/>
      <w:r>
        <w:rPr>
          <w:rFonts w:hint="eastAsia"/>
          <w:b/>
          <w:bCs/>
          <w:szCs w:val="28"/>
          <w:lang w:val="zh-CN"/>
        </w:rPr>
        <w:t>B.</w:t>
      </w:r>
      <w:r>
        <w:rPr>
          <w:rFonts w:hint="eastAsia"/>
          <w:b/>
          <w:bCs/>
          <w:szCs w:val="28"/>
          <w:lang w:val="zh-CN"/>
        </w:rPr>
        <w:t>半喂入花生联合收获技术</w:t>
      </w:r>
      <w:bookmarkEnd w:id="8"/>
      <w:bookmarkEnd w:id="9"/>
      <w:bookmarkEnd w:id="10"/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技术概述：</w:t>
      </w:r>
      <w:r>
        <w:rPr>
          <w:rFonts w:hint="eastAsia"/>
        </w:rPr>
        <w:t>半喂入花生联合收获是将挖掘、夹持输送、清土、</w:t>
      </w:r>
      <w:proofErr w:type="gramStart"/>
      <w:r>
        <w:rPr>
          <w:rFonts w:hint="eastAsia"/>
        </w:rPr>
        <w:t>果秧分离</w:t>
      </w:r>
      <w:proofErr w:type="gramEnd"/>
      <w:r>
        <w:rPr>
          <w:rFonts w:hint="eastAsia"/>
        </w:rPr>
        <w:t>、清选、</w:t>
      </w:r>
      <w:proofErr w:type="gramStart"/>
      <w:r>
        <w:rPr>
          <w:rFonts w:hint="eastAsia"/>
        </w:rPr>
        <w:t>集果等</w:t>
      </w:r>
      <w:proofErr w:type="gramEnd"/>
      <w:r>
        <w:rPr>
          <w:rFonts w:hint="eastAsia"/>
        </w:rPr>
        <w:t>几个作业环节一次性完成的收获方式，即在花生成熟后，用半喂入花生联合收获机一次性完成所有收获作业环节。半喂入花生联合收获采用半喂入摘果原理，具有功耗少、破损率低、夹带损失小等特点，收获后花生秧蔓完整无损可用作饲料。该技术可大大提高花生收获作业效率、降低作业成本、减轻劳动强度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增产增效情况：</w:t>
      </w:r>
      <w:r>
        <w:rPr>
          <w:rFonts w:hint="eastAsia"/>
        </w:rPr>
        <w:t>半喂入花生联合收获生产效率高，可达</w:t>
      </w:r>
      <w:r>
        <w:rPr>
          <w:rFonts w:hint="eastAsia"/>
        </w:rPr>
        <w:t>2</w:t>
      </w:r>
      <w:r>
        <w:rPr>
          <w:rFonts w:ascii="宋体" w:hAnsi="宋体"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亩</w:t>
      </w:r>
      <w:r>
        <w:rPr>
          <w:rFonts w:hint="eastAsia"/>
        </w:rPr>
        <w:t>/</w:t>
      </w:r>
      <w:r>
        <w:rPr>
          <w:rFonts w:hint="eastAsia"/>
        </w:rPr>
        <w:t>小时，是人工收获的</w:t>
      </w:r>
      <w:r>
        <w:rPr>
          <w:rFonts w:hint="eastAsia"/>
        </w:rPr>
        <w:t>30</w:t>
      </w:r>
      <w:r>
        <w:rPr>
          <w:rFonts w:hint="eastAsia"/>
        </w:rPr>
        <w:t>倍以上，节省生产成本</w:t>
      </w:r>
      <w:r>
        <w:rPr>
          <w:rFonts w:hint="eastAsia"/>
        </w:rPr>
        <w:t>60%</w:t>
      </w:r>
      <w:r>
        <w:rPr>
          <w:rFonts w:hint="eastAsia"/>
        </w:rPr>
        <w:t>以上；尤其在气候不好的情况下，有利于抢收。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技术要点：</w:t>
      </w:r>
    </w:p>
    <w:p w:rsidR="00464A45" w:rsidRDefault="00464A45" w:rsidP="00464A45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）种植要求。较适用于沙土和沙壤土条件下收获，且采用宽窄行种植模式，要求</w:t>
      </w:r>
      <w:proofErr w:type="gramStart"/>
      <w:r>
        <w:rPr>
          <w:rFonts w:hint="eastAsia"/>
        </w:rPr>
        <w:t>窄</w:t>
      </w:r>
      <w:proofErr w:type="gramEnd"/>
      <w:r>
        <w:rPr>
          <w:rFonts w:hint="eastAsia"/>
        </w:rPr>
        <w:t>行距≤</w:t>
      </w:r>
      <w:r>
        <w:rPr>
          <w:rFonts w:hint="eastAsia"/>
        </w:rPr>
        <w:t>30cm</w:t>
      </w:r>
      <w:r>
        <w:rPr>
          <w:rFonts w:hint="eastAsia"/>
        </w:rPr>
        <w:t>、宽行距≥</w:t>
      </w:r>
      <w:r>
        <w:rPr>
          <w:rFonts w:hint="eastAsia"/>
        </w:rPr>
        <w:t>50cm</w:t>
      </w:r>
      <w:r>
        <w:rPr>
          <w:rFonts w:hint="eastAsia"/>
        </w:rPr>
        <w:t>、株高</w:t>
      </w:r>
      <w:r>
        <w:rPr>
          <w:rFonts w:hint="eastAsia"/>
        </w:rPr>
        <w:t>30cm</w:t>
      </w:r>
      <w:r>
        <w:rPr>
          <w:rFonts w:hint="eastAsia"/>
        </w:rPr>
        <w:t>以上为宜。</w:t>
      </w:r>
    </w:p>
    <w:p w:rsidR="00464A45" w:rsidRDefault="00464A45" w:rsidP="00464A45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）收获时机。收获时机的把握对于降低花生收获损失、提高收获作业质量至关重要，应注意在土壤较为松散时且花生未完全成熟前适当提前收获。</w:t>
      </w:r>
    </w:p>
    <w:p w:rsidR="00464A45" w:rsidRDefault="00464A45" w:rsidP="00464A45">
      <w:pPr>
        <w:spacing w:line="320" w:lineRule="exact"/>
        <w:ind w:firstLineChars="200"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）机具调整。作业前需先调整挖掘</w:t>
      </w:r>
      <w:proofErr w:type="gramStart"/>
      <w:r>
        <w:rPr>
          <w:rFonts w:hint="eastAsia"/>
        </w:rPr>
        <w:t>铲</w:t>
      </w:r>
      <w:proofErr w:type="gramEnd"/>
      <w:r>
        <w:rPr>
          <w:rFonts w:hint="eastAsia"/>
        </w:rPr>
        <w:t>深度及</w:t>
      </w:r>
      <w:proofErr w:type="gramStart"/>
      <w:r>
        <w:rPr>
          <w:rFonts w:hint="eastAsia"/>
        </w:rPr>
        <w:t>花生秧夹持</w:t>
      </w:r>
      <w:proofErr w:type="gramEnd"/>
      <w:r>
        <w:rPr>
          <w:rFonts w:hint="eastAsia"/>
        </w:rPr>
        <w:t>位置，确保高摘净率和较低含杂率。</w:t>
      </w:r>
    </w:p>
    <w:p w:rsidR="00464A45" w:rsidRDefault="00464A45" w:rsidP="00464A45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）联合收获机作业时，应根据花生长势、土壤条件等，以</w:t>
      </w:r>
      <w:r>
        <w:rPr>
          <w:rFonts w:hint="eastAsia"/>
        </w:rPr>
        <w:t>0.6</w:t>
      </w:r>
      <w:r>
        <w:rPr>
          <w:rFonts w:ascii="宋体" w:hAnsi="宋体" w:hint="eastAsia"/>
        </w:rPr>
        <w:t>～</w:t>
      </w:r>
      <w:r>
        <w:rPr>
          <w:rFonts w:hint="eastAsia"/>
        </w:rPr>
        <w:t>1.0m/s</w:t>
      </w:r>
      <w:r>
        <w:rPr>
          <w:rFonts w:hint="eastAsia"/>
        </w:rPr>
        <w:t>的速度作业为宜；遇到植株倒伏时，最好逆倒伏方向收获。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注意事项：</w:t>
      </w:r>
    </w:p>
    <w:p w:rsidR="00464A45" w:rsidRDefault="00464A45" w:rsidP="00464A45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）联合收获对花生种植要求较高，推广对象应以规范化种植的直立型花生为主，而不适用于蔓生型花生。</w:t>
      </w:r>
    </w:p>
    <w:p w:rsidR="00464A45" w:rsidRDefault="00464A45" w:rsidP="00464A45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）联合收获后的花生荚果含水率高，易发生霉变，应及时晾晒、干燥。</w:t>
      </w:r>
    </w:p>
    <w:p w:rsidR="00464A45" w:rsidRDefault="00464A45" w:rsidP="00464A45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）需对驾驶员进行专业技术培训，要根据花生生长状况和土壤条件，选定适宜的作业参数。</w:t>
      </w:r>
    </w:p>
    <w:p w:rsidR="00464A45" w:rsidRDefault="00464A45" w:rsidP="00464A45">
      <w:pPr>
        <w:spacing w:line="320" w:lineRule="exact"/>
        <w:ind w:firstLineChars="196" w:firstLine="413"/>
        <w:rPr>
          <w:b/>
        </w:rPr>
      </w:pPr>
      <w:r>
        <w:rPr>
          <w:rFonts w:hint="eastAsia"/>
          <w:b/>
        </w:rPr>
        <w:t>技术依托单位：</w:t>
      </w:r>
    </w:p>
    <w:p w:rsidR="00464A45" w:rsidRPr="00047744" w:rsidRDefault="00464A45" w:rsidP="00464A45">
      <w:pPr>
        <w:adjustRightInd w:val="0"/>
        <w:ind w:firstLine="420"/>
        <w:jc w:val="left"/>
        <w:rPr>
          <w:rFonts w:hAnsi="宋体"/>
          <w:b/>
          <w:bCs/>
          <w:lang w:val="zh-CN"/>
        </w:rPr>
      </w:pPr>
      <w:r w:rsidRPr="00047744">
        <w:rPr>
          <w:rFonts w:hAnsi="宋体" w:hint="eastAsia"/>
          <w:b/>
          <w:bCs/>
          <w:lang w:val="zh-CN"/>
        </w:rPr>
        <w:t>1.</w:t>
      </w:r>
      <w:r w:rsidRPr="00047744">
        <w:rPr>
          <w:rFonts w:hAnsi="宋体" w:hint="eastAsia"/>
          <w:b/>
          <w:bCs/>
          <w:lang w:val="zh-CN"/>
        </w:rPr>
        <w:t>农业部南京农业机械化研究所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联系地址：南京市玄武区中</w:t>
      </w:r>
      <w:proofErr w:type="gramStart"/>
      <w:r>
        <w:rPr>
          <w:rFonts w:hAnsi="宋体" w:hint="eastAsia"/>
          <w:bCs/>
        </w:rPr>
        <w:t>山门外柳营</w:t>
      </w:r>
      <w:proofErr w:type="gramEnd"/>
      <w:r>
        <w:rPr>
          <w:rFonts w:hAnsi="宋体" w:hint="eastAsia"/>
          <w:bCs/>
        </w:rPr>
        <w:t>100</w:t>
      </w:r>
      <w:r>
        <w:rPr>
          <w:rFonts w:hAnsi="宋体" w:hint="eastAsia"/>
          <w:bCs/>
        </w:rPr>
        <w:t>号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邮编：</w:t>
      </w:r>
      <w:r>
        <w:rPr>
          <w:rFonts w:hAnsi="宋体" w:hint="eastAsia"/>
          <w:bCs/>
        </w:rPr>
        <w:t>210014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人：胡志超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联系电话：</w:t>
      </w:r>
      <w:r>
        <w:rPr>
          <w:rFonts w:hAnsi="宋体" w:hint="eastAsia"/>
          <w:bCs/>
        </w:rPr>
        <w:t>025-84346246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电子邮箱：</w:t>
      </w:r>
      <w:hyperlink r:id="rId8" w:history="1">
        <w:r>
          <w:rPr>
            <w:rFonts w:hAnsi="宋体" w:hint="eastAsia"/>
            <w:bCs/>
          </w:rPr>
          <w:t>zchu369@163.com</w:t>
        </w:r>
      </w:hyperlink>
      <w:r>
        <w:rPr>
          <w:rFonts w:hAnsi="宋体" w:hint="eastAsia"/>
          <w:bCs/>
        </w:rPr>
        <w:t xml:space="preserve"> </w:t>
      </w:r>
    </w:p>
    <w:p w:rsidR="00464A45" w:rsidRPr="00047744" w:rsidRDefault="00464A45" w:rsidP="00464A45">
      <w:pPr>
        <w:adjustRightInd w:val="0"/>
        <w:ind w:firstLine="420"/>
        <w:jc w:val="left"/>
        <w:rPr>
          <w:rFonts w:hAnsi="宋体"/>
          <w:b/>
          <w:bCs/>
          <w:lang w:val="zh-CN"/>
        </w:rPr>
      </w:pPr>
      <w:r w:rsidRPr="00047744">
        <w:rPr>
          <w:rFonts w:hAnsi="宋体" w:hint="eastAsia"/>
          <w:b/>
          <w:bCs/>
          <w:lang w:val="zh-CN"/>
        </w:rPr>
        <w:t>2.</w:t>
      </w:r>
      <w:r w:rsidRPr="00047744">
        <w:rPr>
          <w:rFonts w:hAnsi="宋体" w:hint="eastAsia"/>
          <w:b/>
          <w:bCs/>
          <w:lang w:val="zh-CN"/>
        </w:rPr>
        <w:t>山东省花生研究所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联系地址：青岛市李沧区万年泉路</w:t>
      </w:r>
      <w:r>
        <w:rPr>
          <w:rFonts w:hAnsi="宋体" w:hint="eastAsia"/>
          <w:bCs/>
        </w:rPr>
        <w:t>126</w:t>
      </w:r>
      <w:r>
        <w:rPr>
          <w:rFonts w:hAnsi="宋体" w:hint="eastAsia"/>
          <w:bCs/>
        </w:rPr>
        <w:t>号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邮编：</w:t>
      </w:r>
      <w:r>
        <w:rPr>
          <w:rFonts w:hAnsi="宋体" w:hint="eastAsia"/>
          <w:bCs/>
        </w:rPr>
        <w:t>266100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人：禹山林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联系电话：</w:t>
      </w:r>
      <w:r>
        <w:rPr>
          <w:rFonts w:hAnsi="宋体" w:hint="eastAsia"/>
          <w:bCs/>
        </w:rPr>
        <w:t>13953211437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电子邮箱：</w:t>
      </w:r>
      <w:hyperlink r:id="rId9" w:history="1">
        <w:r>
          <w:rPr>
            <w:rFonts w:hAnsi="宋体" w:hint="eastAsia"/>
            <w:bCs/>
          </w:rPr>
          <w:t>yshanlin1956@163.com</w:t>
        </w:r>
      </w:hyperlink>
      <w:r>
        <w:rPr>
          <w:rFonts w:hAnsi="宋体" w:hint="eastAsia"/>
          <w:bCs/>
        </w:rPr>
        <w:t xml:space="preserve"> </w:t>
      </w:r>
    </w:p>
    <w:p w:rsidR="00464A45" w:rsidRPr="00047744" w:rsidRDefault="00464A45" w:rsidP="00464A45">
      <w:pPr>
        <w:adjustRightInd w:val="0"/>
        <w:ind w:firstLine="420"/>
        <w:jc w:val="left"/>
        <w:rPr>
          <w:rFonts w:hAnsi="宋体"/>
          <w:b/>
          <w:bCs/>
          <w:lang w:val="zh-CN"/>
        </w:rPr>
      </w:pPr>
      <w:bookmarkStart w:id="11" w:name="_GoBack"/>
      <w:r w:rsidRPr="00047744">
        <w:rPr>
          <w:rFonts w:hAnsi="宋体" w:hint="eastAsia"/>
          <w:b/>
          <w:bCs/>
          <w:lang w:val="zh-CN"/>
        </w:rPr>
        <w:t>3.</w:t>
      </w:r>
      <w:r w:rsidRPr="00047744">
        <w:rPr>
          <w:rFonts w:hAnsi="宋体" w:hint="eastAsia"/>
          <w:b/>
          <w:bCs/>
          <w:lang w:val="zh-CN"/>
        </w:rPr>
        <w:t>青岛农业大学</w:t>
      </w:r>
    </w:p>
    <w:bookmarkEnd w:id="11"/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联系地址：青岛市城阳区长城路</w:t>
      </w:r>
      <w:r>
        <w:rPr>
          <w:rFonts w:hAnsi="宋体" w:hint="eastAsia"/>
          <w:bCs/>
        </w:rPr>
        <w:t>700</w:t>
      </w:r>
      <w:r>
        <w:rPr>
          <w:rFonts w:hAnsi="宋体" w:hint="eastAsia"/>
          <w:bCs/>
        </w:rPr>
        <w:t>号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邮编：</w:t>
      </w:r>
      <w:r>
        <w:rPr>
          <w:rFonts w:hAnsi="宋体" w:hint="eastAsia"/>
          <w:bCs/>
        </w:rPr>
        <w:t>266109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人：尚书旗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联系电话：</w:t>
      </w:r>
      <w:r>
        <w:rPr>
          <w:rFonts w:hAnsi="宋体" w:hint="eastAsia"/>
          <w:bCs/>
        </w:rPr>
        <w:t>13884956252</w:t>
      </w:r>
    </w:p>
    <w:p w:rsidR="00464A45" w:rsidRDefault="00464A45" w:rsidP="00464A45">
      <w:pPr>
        <w:adjustRightInd w:val="0"/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电子邮箱：</w:t>
      </w:r>
      <w:hyperlink r:id="rId10" w:history="1">
        <w:r>
          <w:rPr>
            <w:rFonts w:hAnsi="宋体"/>
            <w:bCs/>
          </w:rPr>
          <w:t>sqshang@qau.edu.cn</w:t>
        </w:r>
      </w:hyperlink>
      <w:r>
        <w:rPr>
          <w:rFonts w:hAnsi="宋体" w:hint="eastAsia"/>
          <w:bCs/>
        </w:rPr>
        <w:t xml:space="preserve"> </w:t>
      </w:r>
    </w:p>
    <w:p w:rsidR="0032047A" w:rsidRPr="00464A45" w:rsidRDefault="0032047A"/>
    <w:sectPr w:rsidR="0032047A" w:rsidRPr="0046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30" w:rsidRDefault="002A3630" w:rsidP="00464A45">
      <w:r>
        <w:separator/>
      </w:r>
    </w:p>
  </w:endnote>
  <w:endnote w:type="continuationSeparator" w:id="0">
    <w:p w:rsidR="002A3630" w:rsidRDefault="002A3630" w:rsidP="0046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30" w:rsidRDefault="002A3630" w:rsidP="00464A45">
      <w:r>
        <w:separator/>
      </w:r>
    </w:p>
  </w:footnote>
  <w:footnote w:type="continuationSeparator" w:id="0">
    <w:p w:rsidR="002A3630" w:rsidRDefault="002A3630" w:rsidP="0046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F3"/>
    <w:multiLevelType w:val="multilevel"/>
    <w:tmpl w:val="549257F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8B"/>
    <w:rsid w:val="00047744"/>
    <w:rsid w:val="002A3630"/>
    <w:rsid w:val="0032047A"/>
    <w:rsid w:val="00464A45"/>
    <w:rsid w:val="00824DED"/>
    <w:rsid w:val="00D4668B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A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hu369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qshang@qa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shanlin195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2015-09-17T02:27:00Z</dcterms:created>
  <dcterms:modified xsi:type="dcterms:W3CDTF">2015-09-18T02:17:00Z</dcterms:modified>
</cp:coreProperties>
</file>