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92" w:rsidRPr="004C79F7" w:rsidRDefault="00D63692" w:rsidP="004C79F7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4"/>
        </w:rPr>
      </w:pPr>
      <w:bookmarkStart w:id="0" w:name="_Toc341796613"/>
      <w:bookmarkStart w:id="1" w:name="_Toc377460632"/>
      <w:bookmarkStart w:id="2" w:name="_Toc598"/>
      <w:bookmarkStart w:id="3" w:name="_Toc25943"/>
      <w:bookmarkStart w:id="4" w:name="_Toc31039"/>
      <w:bookmarkStart w:id="5" w:name="_Toc406755915"/>
      <w:bookmarkStart w:id="6" w:name="_Toc25883"/>
      <w:bookmarkStart w:id="7" w:name="_Toc23998"/>
      <w:r w:rsidRPr="004C79F7">
        <w:rPr>
          <w:rFonts w:ascii="宋体" w:hAnsi="宋体" w:hint="eastAsia"/>
          <w:b/>
          <w:kern w:val="0"/>
          <w:sz w:val="24"/>
        </w:rPr>
        <w:t>番茄</w:t>
      </w:r>
      <w:proofErr w:type="gramStart"/>
      <w:r w:rsidRPr="004C79F7">
        <w:rPr>
          <w:rFonts w:ascii="宋体" w:hAnsi="宋体" w:hint="eastAsia"/>
          <w:b/>
          <w:kern w:val="0"/>
          <w:sz w:val="24"/>
        </w:rPr>
        <w:t>黄化曲叶病毒</w:t>
      </w:r>
      <w:proofErr w:type="gramEnd"/>
      <w:r w:rsidRPr="004C79F7">
        <w:rPr>
          <w:rFonts w:ascii="宋体" w:hAnsi="宋体" w:hint="eastAsia"/>
          <w:b/>
          <w:kern w:val="0"/>
          <w:sz w:val="24"/>
        </w:rPr>
        <w:t>病防控技术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63692" w:rsidRPr="004C79F7" w:rsidRDefault="00D63692" w:rsidP="00363B04">
      <w:pPr>
        <w:spacing w:line="320" w:lineRule="exact"/>
        <w:ind w:firstLineChars="200" w:firstLine="422"/>
      </w:pPr>
      <w:r w:rsidRPr="004C79F7">
        <w:rPr>
          <w:rFonts w:cs="宋体" w:hint="eastAsia"/>
          <w:b/>
          <w:bCs/>
        </w:rPr>
        <w:t>技术概述：</w:t>
      </w:r>
      <w:r w:rsidRPr="004C79F7">
        <w:rPr>
          <w:rFonts w:cs="宋体" w:hint="eastAsia"/>
        </w:rPr>
        <w:t>番茄</w:t>
      </w:r>
      <w:proofErr w:type="gramStart"/>
      <w:r w:rsidRPr="004C79F7">
        <w:rPr>
          <w:rFonts w:cs="宋体" w:hint="eastAsia"/>
        </w:rPr>
        <w:t>黄化曲叶病毒</w:t>
      </w:r>
      <w:proofErr w:type="gramEnd"/>
      <w:r w:rsidRPr="004C79F7">
        <w:rPr>
          <w:rFonts w:cs="宋体" w:hint="eastAsia"/>
        </w:rPr>
        <w:t>病是近年来在我国严重危害番茄生产的毁灭性病害，产量损失高达</w:t>
      </w:r>
      <w:r w:rsidRPr="004C79F7">
        <w:t>60%</w:t>
      </w:r>
      <w:r w:rsidRPr="004C79F7">
        <w:rPr>
          <w:rFonts w:cs="宋体" w:hint="eastAsia"/>
        </w:rPr>
        <w:t>，部分地区毁种绝收，严重威胁我国番茄产业的持续发展。该病害是以烟粉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为传毒媒介的病毒病，病毒可在烟粉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体内终生留存并终生传毒，一旦发生很难有效控制。</w:t>
      </w:r>
    </w:p>
    <w:p w:rsidR="00D63692" w:rsidRPr="004C79F7" w:rsidRDefault="004C79F7" w:rsidP="004C79F7">
      <w:pPr>
        <w:spacing w:line="320" w:lineRule="exact"/>
        <w:ind w:firstLineChars="200" w:firstLine="420"/>
      </w:pPr>
      <w:r>
        <w:rPr>
          <w:rFonts w:cs="宋体" w:hint="eastAsia"/>
        </w:rPr>
        <w:t>该</w:t>
      </w:r>
      <w:r w:rsidR="00D63692" w:rsidRPr="004C79F7">
        <w:rPr>
          <w:rFonts w:cs="宋体" w:hint="eastAsia"/>
        </w:rPr>
        <w:t>项技术体系以“预防为主、防虫治病”为原则，采取以培育无病虫壮苗、定植前虫害防治为基础，田间全程防控烟粉虱切断毒源传播，采收后进行残体处理杀灭残存病虫的综合防控策略。该技术体系</w:t>
      </w:r>
      <w:r w:rsidR="00D63692" w:rsidRPr="004C79F7">
        <w:t>2010</w:t>
      </w:r>
      <w:r w:rsidR="00D63692" w:rsidRPr="004C79F7">
        <w:rPr>
          <w:rFonts w:cs="宋体" w:hint="eastAsia"/>
        </w:rPr>
        <w:t>年以来在北京、山东、河北等十几个省市示范推广，番茄黄化</w:t>
      </w:r>
      <w:proofErr w:type="gramStart"/>
      <w:r w:rsidR="00D63692" w:rsidRPr="004C79F7">
        <w:rPr>
          <w:rFonts w:cs="宋体" w:hint="eastAsia"/>
        </w:rPr>
        <w:t>曲叶病毒病重发</w:t>
      </w:r>
      <w:proofErr w:type="gramEnd"/>
      <w:r w:rsidR="00D63692" w:rsidRPr="004C79F7">
        <w:rPr>
          <w:rFonts w:cs="宋体" w:hint="eastAsia"/>
        </w:rPr>
        <w:t>区番茄损失率控制在</w:t>
      </w:r>
      <w:r w:rsidR="00D63692" w:rsidRPr="004C79F7">
        <w:t>15%</w:t>
      </w:r>
      <w:r w:rsidR="00D63692" w:rsidRPr="004C79F7">
        <w:rPr>
          <w:rFonts w:cs="宋体" w:hint="eastAsia"/>
        </w:rPr>
        <w:t>以内，中等以下发生区域损失率控制在</w:t>
      </w:r>
      <w:r w:rsidR="00D63692" w:rsidRPr="004C79F7">
        <w:t>8%</w:t>
      </w:r>
      <w:r w:rsidR="00D63692" w:rsidRPr="004C79F7">
        <w:rPr>
          <w:rFonts w:cs="宋体" w:hint="eastAsia"/>
        </w:rPr>
        <w:t>以内，有效遏制了病害的发生。</w:t>
      </w:r>
    </w:p>
    <w:p w:rsidR="00D63692" w:rsidRPr="004C79F7" w:rsidRDefault="00D63692" w:rsidP="00363B04">
      <w:pPr>
        <w:spacing w:line="320" w:lineRule="exact"/>
        <w:ind w:firstLineChars="200" w:firstLine="422"/>
      </w:pPr>
      <w:r w:rsidRPr="004C79F7">
        <w:rPr>
          <w:rFonts w:cs="宋体" w:hint="eastAsia"/>
          <w:b/>
          <w:bCs/>
        </w:rPr>
        <w:t>增产增效情况：</w:t>
      </w:r>
      <w:r w:rsidRPr="004C79F7">
        <w:t>2009</w:t>
      </w:r>
      <w:r w:rsidRPr="004C79F7">
        <w:rPr>
          <w:rFonts w:cs="宋体" w:hint="eastAsia"/>
        </w:rPr>
        <w:t>年由于烟粉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重发</w:t>
      </w:r>
      <w:proofErr w:type="gramStart"/>
      <w:r w:rsidRPr="004C79F7">
        <w:rPr>
          <w:rFonts w:cs="宋体" w:hint="eastAsia"/>
        </w:rPr>
        <w:t>生导致</w:t>
      </w:r>
      <w:proofErr w:type="gramEnd"/>
      <w:r w:rsidRPr="004C79F7">
        <w:rPr>
          <w:rFonts w:cs="宋体" w:hint="eastAsia"/>
        </w:rPr>
        <w:t>北京市番茄</w:t>
      </w:r>
      <w:proofErr w:type="gramStart"/>
      <w:r w:rsidRPr="004C79F7">
        <w:rPr>
          <w:rFonts w:cs="宋体" w:hint="eastAsia"/>
        </w:rPr>
        <w:t>黄化曲叶病毒</w:t>
      </w:r>
      <w:proofErr w:type="gramEnd"/>
      <w:r w:rsidRPr="004C79F7">
        <w:rPr>
          <w:rFonts w:cs="宋体" w:hint="eastAsia"/>
        </w:rPr>
        <w:t>病大爆发，近</w:t>
      </w:r>
      <w:r w:rsidRPr="004C79F7">
        <w:t>10</w:t>
      </w:r>
      <w:r w:rsidRPr="004C79F7">
        <w:rPr>
          <w:rFonts w:cs="宋体" w:hint="eastAsia"/>
        </w:rPr>
        <w:t>万亩番茄几乎</w:t>
      </w:r>
      <w:r w:rsidRPr="004C79F7">
        <w:t>100%</w:t>
      </w:r>
      <w:r w:rsidRPr="004C79F7">
        <w:rPr>
          <w:rFonts w:cs="宋体" w:hint="eastAsia"/>
        </w:rPr>
        <w:t>发病，</w:t>
      </w:r>
      <w:r w:rsidRPr="004C79F7">
        <w:t>3</w:t>
      </w:r>
      <w:r w:rsidRPr="004C79F7">
        <w:rPr>
          <w:rFonts w:cs="宋体" w:hint="eastAsia"/>
        </w:rPr>
        <w:t>万多亩毁种。此后，北京市启动灭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清源行动，在全市示范推广该项技术，病害得到有效控制。目前病害虽仍有发生，但总体损失率控制在</w:t>
      </w:r>
      <w:r w:rsidRPr="004C79F7">
        <w:t>10%</w:t>
      </w:r>
      <w:r w:rsidRPr="004C79F7">
        <w:rPr>
          <w:rFonts w:cs="宋体" w:hint="eastAsia"/>
        </w:rPr>
        <w:t>以内，农民收入得到提高，产业发展得到保障。</w:t>
      </w:r>
    </w:p>
    <w:p w:rsidR="00D63692" w:rsidRPr="004C79F7" w:rsidRDefault="00D63692" w:rsidP="004C79F7">
      <w:pPr>
        <w:spacing w:line="320" w:lineRule="exact"/>
        <w:ind w:firstLineChars="200" w:firstLine="422"/>
      </w:pPr>
      <w:r w:rsidRPr="004C79F7">
        <w:rPr>
          <w:rFonts w:cs="宋体" w:hint="eastAsia"/>
          <w:b/>
          <w:bCs/>
        </w:rPr>
        <w:t>技术要点：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（</w:t>
      </w:r>
      <w:r w:rsidRPr="004C79F7">
        <w:t>1</w:t>
      </w:r>
      <w:r w:rsidRPr="004C79F7">
        <w:rPr>
          <w:rFonts w:cs="宋体" w:hint="eastAsia"/>
        </w:rPr>
        <w:t>）培育无病虫苗：①育苗前彻底清除育苗棚内的各种植物和杂草</w:t>
      </w:r>
      <w:r w:rsidR="004C79F7">
        <w:rPr>
          <w:rFonts w:cs="宋体" w:hint="eastAsia"/>
        </w:rPr>
        <w:t>。</w:t>
      </w:r>
      <w:r w:rsidRPr="004C79F7">
        <w:rPr>
          <w:rFonts w:cs="宋体" w:hint="eastAsia"/>
        </w:rPr>
        <w:t>②用</w:t>
      </w:r>
      <w:r w:rsidRPr="004C79F7">
        <w:t>20%</w:t>
      </w:r>
      <w:r w:rsidRPr="004C79F7">
        <w:rPr>
          <w:rFonts w:cs="宋体" w:hint="eastAsia"/>
        </w:rPr>
        <w:t>辣根素水乳剂</w:t>
      </w:r>
      <w:r w:rsidRPr="004C79F7">
        <w:t>750</w:t>
      </w:r>
      <w:r w:rsidRPr="004C79F7">
        <w:rPr>
          <w:rFonts w:cs="宋体" w:hint="eastAsia"/>
        </w:rPr>
        <w:t>～</w:t>
      </w:r>
      <w:r w:rsidRPr="004C79F7">
        <w:t>1000</w:t>
      </w:r>
      <w:r w:rsidRPr="004C79F7">
        <w:rPr>
          <w:rFonts w:cs="宋体" w:hint="eastAsia"/>
        </w:rPr>
        <w:t>毫升</w:t>
      </w:r>
      <w:r w:rsidRPr="004C79F7">
        <w:t>/</w:t>
      </w:r>
      <w:r w:rsidRPr="004C79F7">
        <w:rPr>
          <w:rFonts w:cs="宋体" w:hint="eastAsia"/>
        </w:rPr>
        <w:t>亩常温烟雾施药或用</w:t>
      </w:r>
      <w:r w:rsidRPr="004C79F7">
        <w:t>30%</w:t>
      </w:r>
      <w:r w:rsidRPr="004C79F7">
        <w:rPr>
          <w:rFonts w:cs="宋体" w:hint="eastAsia"/>
        </w:rPr>
        <w:t>敌敌畏烟剂</w:t>
      </w:r>
      <w:r w:rsidRPr="004C79F7">
        <w:t>400</w:t>
      </w:r>
      <w:r w:rsidRPr="004C79F7">
        <w:rPr>
          <w:rFonts w:cs="宋体" w:hint="eastAsia"/>
        </w:rPr>
        <w:t>克</w:t>
      </w:r>
      <w:r w:rsidRPr="004C79F7">
        <w:t>/</w:t>
      </w:r>
      <w:r w:rsidRPr="004C79F7">
        <w:rPr>
          <w:rFonts w:cs="宋体" w:hint="eastAsia"/>
        </w:rPr>
        <w:t>亩熏蒸棚室</w:t>
      </w:r>
      <w:r w:rsidR="004C79F7">
        <w:rPr>
          <w:rFonts w:cs="宋体" w:hint="eastAsia"/>
        </w:rPr>
        <w:t>。</w:t>
      </w:r>
      <w:r w:rsidRPr="004C79F7">
        <w:rPr>
          <w:rFonts w:cs="宋体" w:hint="eastAsia"/>
        </w:rPr>
        <w:t>③在通风口和门窗采用</w:t>
      </w:r>
      <w:r w:rsidRPr="004C79F7">
        <w:t>50</w:t>
      </w:r>
      <w:r w:rsidRPr="004C79F7">
        <w:rPr>
          <w:rFonts w:cs="宋体" w:hint="eastAsia"/>
        </w:rPr>
        <w:t>目防虫网阻隔烟粉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进入</w:t>
      </w:r>
      <w:r w:rsidR="004C79F7">
        <w:rPr>
          <w:rFonts w:cs="宋体" w:hint="eastAsia"/>
        </w:rPr>
        <w:t>。</w:t>
      </w:r>
      <w:r w:rsidRPr="004C79F7">
        <w:rPr>
          <w:rFonts w:cs="宋体" w:hint="eastAsia"/>
        </w:rPr>
        <w:t>④在苗床上方悬挂黄板</w:t>
      </w:r>
      <w:r w:rsidRPr="004C79F7">
        <w:t>25~30</w:t>
      </w:r>
      <w:r w:rsidRPr="004C79F7">
        <w:rPr>
          <w:rFonts w:cs="宋体" w:hint="eastAsia"/>
        </w:rPr>
        <w:t>块</w:t>
      </w:r>
      <w:r w:rsidRPr="004C79F7">
        <w:t>/</w:t>
      </w:r>
      <w:r w:rsidRPr="004C79F7">
        <w:rPr>
          <w:rFonts w:cs="宋体" w:hint="eastAsia"/>
        </w:rPr>
        <w:t>亩诱杀烟粉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成虫</w:t>
      </w:r>
      <w:r w:rsidR="004C79F7">
        <w:rPr>
          <w:rFonts w:cs="宋体" w:hint="eastAsia"/>
        </w:rPr>
        <w:t>。</w:t>
      </w:r>
      <w:r w:rsidRPr="004C79F7">
        <w:rPr>
          <w:rFonts w:cs="宋体" w:hint="eastAsia"/>
        </w:rPr>
        <w:t>⑤根据烟粉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发生情况定期或不定期进行施药防治烟粉</w:t>
      </w:r>
      <w:proofErr w:type="gramStart"/>
      <w:r w:rsidRPr="004C79F7">
        <w:rPr>
          <w:rFonts w:cs="宋体" w:hint="eastAsia"/>
        </w:rPr>
        <w:t>虱</w:t>
      </w:r>
      <w:proofErr w:type="gramEnd"/>
      <w:r w:rsidR="004C79F7">
        <w:rPr>
          <w:rFonts w:cs="宋体" w:hint="eastAsia"/>
        </w:rPr>
        <w:t>。</w:t>
      </w:r>
      <w:r w:rsidRPr="004C79F7">
        <w:rPr>
          <w:rFonts w:cs="宋体" w:hint="eastAsia"/>
        </w:rPr>
        <w:t>⑥仔细观察番茄幼苗心</w:t>
      </w:r>
      <w:proofErr w:type="gramStart"/>
      <w:r w:rsidRPr="004C79F7">
        <w:rPr>
          <w:rFonts w:cs="宋体" w:hint="eastAsia"/>
        </w:rPr>
        <w:t>叶是否</w:t>
      </w:r>
      <w:proofErr w:type="gramEnd"/>
      <w:r w:rsidRPr="004C79F7">
        <w:rPr>
          <w:rFonts w:cs="宋体" w:hint="eastAsia"/>
        </w:rPr>
        <w:t>有轻微皱缩，叶片颜色是否偏黄，具有上述特征幼苗是否比较矮小，如疑似上述的幼苗必须彻底清除。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（</w:t>
      </w:r>
      <w:r w:rsidRPr="004C79F7">
        <w:t>2</w:t>
      </w:r>
      <w:r w:rsidRPr="004C79F7">
        <w:rPr>
          <w:rFonts w:cs="宋体" w:hint="eastAsia"/>
        </w:rPr>
        <w:t>）对将要定植的番茄幼苗提前</w:t>
      </w:r>
      <w:r w:rsidRPr="004C79F7">
        <w:t>2~5</w:t>
      </w:r>
      <w:r w:rsidRPr="004C79F7">
        <w:rPr>
          <w:rFonts w:cs="宋体" w:hint="eastAsia"/>
        </w:rPr>
        <w:t>天选用</w:t>
      </w:r>
      <w:r w:rsidRPr="004C79F7">
        <w:t>20%</w:t>
      </w:r>
      <w:proofErr w:type="gramStart"/>
      <w:r w:rsidRPr="004C79F7">
        <w:rPr>
          <w:rFonts w:cs="宋体" w:hint="eastAsia"/>
        </w:rPr>
        <w:t>吡</w:t>
      </w:r>
      <w:proofErr w:type="gramEnd"/>
      <w:r w:rsidRPr="004C79F7">
        <w:rPr>
          <w:rFonts w:cs="宋体" w:hint="eastAsia"/>
        </w:rPr>
        <w:t>虫</w:t>
      </w:r>
      <w:proofErr w:type="gramStart"/>
      <w:r w:rsidRPr="004C79F7">
        <w:rPr>
          <w:rFonts w:cs="宋体" w:hint="eastAsia"/>
        </w:rPr>
        <w:t>啉浓可</w:t>
      </w:r>
      <w:proofErr w:type="gramEnd"/>
      <w:r w:rsidRPr="004C79F7">
        <w:rPr>
          <w:rFonts w:cs="宋体" w:hint="eastAsia"/>
        </w:rPr>
        <w:t>溶剂</w:t>
      </w:r>
      <w:r w:rsidRPr="004C79F7">
        <w:t>1500~2000</w:t>
      </w:r>
      <w:r w:rsidRPr="004C79F7">
        <w:rPr>
          <w:rFonts w:cs="宋体" w:hint="eastAsia"/>
        </w:rPr>
        <w:t>倍液，或</w:t>
      </w:r>
      <w:r w:rsidRPr="004C79F7">
        <w:t>25%</w:t>
      </w:r>
      <w:r w:rsidRPr="004C79F7">
        <w:rPr>
          <w:rFonts w:cs="宋体" w:hint="eastAsia"/>
        </w:rPr>
        <w:t>阿克泰</w:t>
      </w:r>
      <w:r w:rsidR="00031C68">
        <w:rPr>
          <w:rFonts w:cs="宋体" w:hint="eastAsia"/>
        </w:rPr>
        <w:t>（</w:t>
      </w:r>
      <w:proofErr w:type="gramStart"/>
      <w:r w:rsidR="00031C68">
        <w:rPr>
          <w:rFonts w:cs="宋体" w:hint="eastAsia"/>
        </w:rPr>
        <w:t>噻</w:t>
      </w:r>
      <w:proofErr w:type="gramEnd"/>
      <w:r w:rsidR="00031C68">
        <w:rPr>
          <w:rFonts w:cs="宋体" w:hint="eastAsia"/>
        </w:rPr>
        <w:t>虫</w:t>
      </w:r>
      <w:proofErr w:type="gramStart"/>
      <w:r w:rsidR="00031C68">
        <w:rPr>
          <w:rFonts w:cs="宋体" w:hint="eastAsia"/>
        </w:rPr>
        <w:t>嗪</w:t>
      </w:r>
      <w:proofErr w:type="gramEnd"/>
      <w:r w:rsidR="00031C68">
        <w:rPr>
          <w:rFonts w:cs="宋体" w:hint="eastAsia"/>
        </w:rPr>
        <w:t>）</w:t>
      </w:r>
      <w:r w:rsidRPr="004C79F7">
        <w:rPr>
          <w:rFonts w:cs="宋体" w:hint="eastAsia"/>
        </w:rPr>
        <w:t>水分散粒剂</w:t>
      </w:r>
      <w:r w:rsidRPr="004C79F7">
        <w:t>2000~3000</w:t>
      </w:r>
      <w:r w:rsidRPr="004C79F7">
        <w:rPr>
          <w:rFonts w:cs="宋体" w:hint="eastAsia"/>
        </w:rPr>
        <w:t>倍液，或</w:t>
      </w:r>
      <w:r w:rsidRPr="004C79F7">
        <w:t>40.7%</w:t>
      </w:r>
      <w:proofErr w:type="gramStart"/>
      <w:r w:rsidRPr="004C79F7">
        <w:rPr>
          <w:rFonts w:cs="宋体" w:hint="eastAsia"/>
        </w:rPr>
        <w:t>乐斯本</w:t>
      </w:r>
      <w:proofErr w:type="gramEnd"/>
      <w:r w:rsidRPr="004C79F7">
        <w:rPr>
          <w:rFonts w:cs="宋体" w:hint="eastAsia"/>
        </w:rPr>
        <w:t>乳油</w:t>
      </w:r>
      <w:r w:rsidRPr="004C79F7">
        <w:t>800</w:t>
      </w:r>
      <w:r w:rsidRPr="004C79F7">
        <w:rPr>
          <w:rFonts w:cs="宋体" w:hint="eastAsia"/>
        </w:rPr>
        <w:t>～</w:t>
      </w:r>
      <w:r w:rsidRPr="004C79F7">
        <w:t>1000</w:t>
      </w:r>
      <w:r w:rsidRPr="004C79F7">
        <w:rPr>
          <w:rFonts w:cs="宋体" w:hint="eastAsia"/>
        </w:rPr>
        <w:t>倍液浇灌苗床，</w:t>
      </w:r>
      <w:proofErr w:type="gramStart"/>
      <w:r w:rsidRPr="004C79F7">
        <w:rPr>
          <w:rFonts w:cs="宋体" w:hint="eastAsia"/>
        </w:rPr>
        <w:t>使苗土</w:t>
      </w:r>
      <w:proofErr w:type="gramEnd"/>
      <w:r w:rsidRPr="004C79F7">
        <w:rPr>
          <w:rFonts w:cs="宋体" w:hint="eastAsia"/>
        </w:rPr>
        <w:t>充分湿润，彻底杀灭烟粉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。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（</w:t>
      </w:r>
      <w:r w:rsidRPr="004C79F7">
        <w:t>3</w:t>
      </w:r>
      <w:r w:rsidRPr="004C79F7">
        <w:rPr>
          <w:rFonts w:cs="宋体" w:hint="eastAsia"/>
        </w:rPr>
        <w:t>）对将要定植的空</w:t>
      </w:r>
      <w:proofErr w:type="gramStart"/>
      <w:r w:rsidRPr="004C79F7">
        <w:rPr>
          <w:rFonts w:cs="宋体" w:hint="eastAsia"/>
        </w:rPr>
        <w:t>棚必须</w:t>
      </w:r>
      <w:proofErr w:type="gramEnd"/>
      <w:r w:rsidRPr="004C79F7">
        <w:rPr>
          <w:rFonts w:cs="宋体" w:hint="eastAsia"/>
        </w:rPr>
        <w:t>用</w:t>
      </w:r>
      <w:r w:rsidRPr="004C79F7">
        <w:t>20%</w:t>
      </w:r>
      <w:r w:rsidRPr="004C79F7">
        <w:rPr>
          <w:rFonts w:cs="宋体" w:hint="eastAsia"/>
        </w:rPr>
        <w:t>辣根素水乳剂</w:t>
      </w:r>
      <w:r w:rsidRPr="004C79F7">
        <w:t>750</w:t>
      </w:r>
      <w:r w:rsidRPr="004C79F7">
        <w:rPr>
          <w:rFonts w:cs="宋体" w:hint="eastAsia"/>
        </w:rPr>
        <w:t>～</w:t>
      </w:r>
      <w:r w:rsidRPr="004C79F7">
        <w:t>1000</w:t>
      </w:r>
      <w:r w:rsidRPr="004C79F7">
        <w:rPr>
          <w:rFonts w:cs="宋体" w:hint="eastAsia"/>
        </w:rPr>
        <w:t>毫升</w:t>
      </w:r>
      <w:r w:rsidRPr="004C79F7">
        <w:t>/</w:t>
      </w:r>
      <w:r w:rsidRPr="004C79F7">
        <w:rPr>
          <w:rFonts w:cs="宋体" w:hint="eastAsia"/>
        </w:rPr>
        <w:t>亩常温烟雾施药或用</w:t>
      </w:r>
      <w:r w:rsidRPr="004C79F7">
        <w:t>30%</w:t>
      </w:r>
      <w:r w:rsidRPr="004C79F7">
        <w:rPr>
          <w:rFonts w:cs="宋体" w:hint="eastAsia"/>
        </w:rPr>
        <w:t>敌敌畏烟剂</w:t>
      </w:r>
      <w:r w:rsidRPr="004C79F7">
        <w:t>400</w:t>
      </w:r>
      <w:r w:rsidRPr="004C79F7">
        <w:rPr>
          <w:rFonts w:cs="宋体" w:hint="eastAsia"/>
        </w:rPr>
        <w:t>克</w:t>
      </w:r>
      <w:r w:rsidRPr="004C79F7">
        <w:t>/</w:t>
      </w:r>
      <w:r w:rsidRPr="004C79F7">
        <w:rPr>
          <w:rFonts w:cs="宋体" w:hint="eastAsia"/>
        </w:rPr>
        <w:t>亩熏蒸棚室，彻底杀灭棚内烟粉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。风口和门窗最好采用</w:t>
      </w:r>
      <w:r w:rsidRPr="004C79F7">
        <w:t>50</w:t>
      </w:r>
      <w:r w:rsidRPr="004C79F7">
        <w:rPr>
          <w:rFonts w:cs="宋体" w:hint="eastAsia"/>
        </w:rPr>
        <w:t>目防虫网覆盖。杜绝在番茄行间和棚前混栽、套种其他蔬菜。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（</w:t>
      </w:r>
      <w:r w:rsidRPr="004C79F7">
        <w:t>4</w:t>
      </w:r>
      <w:r w:rsidRPr="004C79F7">
        <w:rPr>
          <w:rFonts w:cs="宋体" w:hint="eastAsia"/>
        </w:rPr>
        <w:t>）番茄生产棚室尽可能增施腐熟的有机肥，定植以后的番茄棚室需加强管理，发现疑似病株随时拔除，定期进行烟粉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的田间防治，可选用</w:t>
      </w:r>
      <w:r w:rsidRPr="004C79F7">
        <w:t>25%</w:t>
      </w:r>
      <w:r w:rsidRPr="004C79F7">
        <w:rPr>
          <w:rFonts w:cs="宋体" w:hint="eastAsia"/>
        </w:rPr>
        <w:t>扑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灵（</w:t>
      </w:r>
      <w:proofErr w:type="gramStart"/>
      <w:r w:rsidRPr="004C79F7">
        <w:rPr>
          <w:rFonts w:cs="宋体" w:hint="eastAsia"/>
        </w:rPr>
        <w:t>噻嗪</w:t>
      </w:r>
      <w:proofErr w:type="gramEnd"/>
      <w:r w:rsidRPr="004C79F7">
        <w:rPr>
          <w:rFonts w:cs="宋体" w:hint="eastAsia"/>
        </w:rPr>
        <w:t>酮）可湿性粉剂</w:t>
      </w:r>
      <w:r w:rsidRPr="004C79F7">
        <w:t>1000</w:t>
      </w:r>
      <w:r w:rsidRPr="004C79F7">
        <w:rPr>
          <w:rFonts w:cs="宋体" w:hint="eastAsia"/>
        </w:rPr>
        <w:t>～</w:t>
      </w:r>
      <w:r w:rsidRPr="004C79F7">
        <w:t>1500</w:t>
      </w:r>
      <w:r w:rsidRPr="004C79F7">
        <w:rPr>
          <w:rFonts w:cs="宋体" w:hint="eastAsia"/>
        </w:rPr>
        <w:t>倍液，或</w:t>
      </w:r>
      <w:r w:rsidRPr="004C79F7">
        <w:t>2.5%</w:t>
      </w:r>
      <w:r w:rsidRPr="004C79F7">
        <w:rPr>
          <w:rFonts w:cs="宋体" w:hint="eastAsia"/>
        </w:rPr>
        <w:t>天王星（联苯菊酯）乳油</w:t>
      </w:r>
      <w:r w:rsidRPr="004C79F7">
        <w:t>2000</w:t>
      </w:r>
      <w:r w:rsidRPr="004C79F7">
        <w:rPr>
          <w:rFonts w:cs="宋体" w:hint="eastAsia"/>
        </w:rPr>
        <w:t>～</w:t>
      </w:r>
      <w:r w:rsidRPr="004C79F7">
        <w:t>3000</w:t>
      </w:r>
      <w:r w:rsidRPr="004C79F7">
        <w:rPr>
          <w:rFonts w:cs="宋体" w:hint="eastAsia"/>
        </w:rPr>
        <w:t>倍液，或</w:t>
      </w:r>
      <w:r w:rsidRPr="004C79F7">
        <w:t>20%</w:t>
      </w:r>
      <w:r w:rsidRPr="004C79F7">
        <w:rPr>
          <w:rFonts w:cs="宋体" w:hint="eastAsia"/>
        </w:rPr>
        <w:t>康福多（</w:t>
      </w:r>
      <w:proofErr w:type="gramStart"/>
      <w:r w:rsidRPr="004C79F7">
        <w:rPr>
          <w:rFonts w:cs="宋体" w:hint="eastAsia"/>
        </w:rPr>
        <w:t>吡</w:t>
      </w:r>
      <w:proofErr w:type="gramEnd"/>
      <w:r w:rsidRPr="004C79F7">
        <w:rPr>
          <w:rFonts w:cs="宋体" w:hint="eastAsia"/>
        </w:rPr>
        <w:t>虫</w:t>
      </w:r>
      <w:proofErr w:type="gramStart"/>
      <w:r w:rsidRPr="004C79F7">
        <w:rPr>
          <w:rFonts w:cs="宋体" w:hint="eastAsia"/>
        </w:rPr>
        <w:t>啉</w:t>
      </w:r>
      <w:proofErr w:type="gramEnd"/>
      <w:r w:rsidRPr="004C79F7">
        <w:rPr>
          <w:rFonts w:cs="宋体" w:hint="eastAsia"/>
        </w:rPr>
        <w:t>）可溶剂</w:t>
      </w:r>
      <w:r w:rsidRPr="004C79F7">
        <w:t>2000</w:t>
      </w:r>
      <w:r w:rsidRPr="004C79F7">
        <w:rPr>
          <w:rFonts w:cs="宋体" w:hint="eastAsia"/>
        </w:rPr>
        <w:t>～</w:t>
      </w:r>
      <w:r w:rsidRPr="004C79F7">
        <w:t>3000</w:t>
      </w:r>
      <w:r w:rsidRPr="004C79F7">
        <w:rPr>
          <w:rFonts w:cs="宋体" w:hint="eastAsia"/>
        </w:rPr>
        <w:t>倍液，或</w:t>
      </w:r>
      <w:r w:rsidRPr="004C79F7">
        <w:t>25%</w:t>
      </w:r>
      <w:r w:rsidRPr="004C79F7">
        <w:rPr>
          <w:rFonts w:cs="宋体" w:hint="eastAsia"/>
        </w:rPr>
        <w:t>阿克泰（</w:t>
      </w:r>
      <w:proofErr w:type="gramStart"/>
      <w:r w:rsidRPr="004C79F7">
        <w:rPr>
          <w:rFonts w:cs="宋体" w:hint="eastAsia"/>
        </w:rPr>
        <w:t>噻</w:t>
      </w:r>
      <w:proofErr w:type="gramEnd"/>
      <w:r w:rsidRPr="004C79F7">
        <w:rPr>
          <w:rFonts w:cs="宋体" w:hint="eastAsia"/>
        </w:rPr>
        <w:t>虫</w:t>
      </w:r>
      <w:proofErr w:type="gramStart"/>
      <w:r w:rsidRPr="004C79F7">
        <w:rPr>
          <w:rFonts w:cs="宋体" w:hint="eastAsia"/>
        </w:rPr>
        <w:t>嗪</w:t>
      </w:r>
      <w:proofErr w:type="gramEnd"/>
      <w:r w:rsidRPr="004C79F7">
        <w:rPr>
          <w:rFonts w:cs="宋体" w:hint="eastAsia"/>
        </w:rPr>
        <w:t>）水分散粒剂</w:t>
      </w:r>
      <w:r w:rsidRPr="004C79F7">
        <w:t>3000</w:t>
      </w:r>
      <w:r w:rsidRPr="004C79F7">
        <w:rPr>
          <w:rFonts w:cs="宋体" w:hint="eastAsia"/>
        </w:rPr>
        <w:t>～</w:t>
      </w:r>
      <w:r w:rsidRPr="004C79F7">
        <w:t>5000</w:t>
      </w:r>
      <w:r w:rsidRPr="004C79F7">
        <w:rPr>
          <w:rFonts w:cs="宋体" w:hint="eastAsia"/>
        </w:rPr>
        <w:t>倍液，或</w:t>
      </w:r>
      <w:r w:rsidRPr="004C79F7">
        <w:t>5%</w:t>
      </w:r>
      <w:r w:rsidRPr="004C79F7">
        <w:rPr>
          <w:rFonts w:cs="宋体" w:hint="eastAsia"/>
        </w:rPr>
        <w:t>农梦特（氟苯</w:t>
      </w:r>
      <w:proofErr w:type="gramStart"/>
      <w:r w:rsidRPr="004C79F7">
        <w:rPr>
          <w:rFonts w:cs="宋体" w:hint="eastAsia"/>
        </w:rPr>
        <w:t>脲</w:t>
      </w:r>
      <w:proofErr w:type="gramEnd"/>
      <w:r w:rsidRPr="004C79F7">
        <w:rPr>
          <w:rFonts w:cs="宋体" w:hint="eastAsia"/>
        </w:rPr>
        <w:t>）乳油</w:t>
      </w:r>
      <w:r w:rsidRPr="004C79F7">
        <w:t>1000</w:t>
      </w:r>
      <w:r w:rsidRPr="004C79F7">
        <w:rPr>
          <w:rFonts w:cs="宋体" w:hint="eastAsia"/>
        </w:rPr>
        <w:t>～</w:t>
      </w:r>
      <w:r w:rsidRPr="004C79F7">
        <w:t>2000</w:t>
      </w:r>
      <w:r w:rsidRPr="004C79F7">
        <w:rPr>
          <w:rFonts w:cs="宋体" w:hint="eastAsia"/>
        </w:rPr>
        <w:t>倍液，或</w:t>
      </w:r>
      <w:r w:rsidRPr="004C79F7">
        <w:t>10%</w:t>
      </w:r>
      <w:proofErr w:type="gramStart"/>
      <w:r w:rsidRPr="004C79F7">
        <w:rPr>
          <w:rFonts w:cs="宋体" w:hint="eastAsia"/>
        </w:rPr>
        <w:t>吡丙醚乳由</w:t>
      </w:r>
      <w:proofErr w:type="gramEnd"/>
      <w:r w:rsidRPr="004C79F7">
        <w:t>800~1500</w:t>
      </w:r>
      <w:r w:rsidRPr="004C79F7">
        <w:rPr>
          <w:rFonts w:cs="宋体" w:hint="eastAsia"/>
        </w:rPr>
        <w:t>倍液，或</w:t>
      </w:r>
      <w:r w:rsidRPr="004C79F7">
        <w:t>3%</w:t>
      </w:r>
      <w:r w:rsidRPr="004C79F7">
        <w:rPr>
          <w:rFonts w:cs="宋体" w:hint="eastAsia"/>
        </w:rPr>
        <w:t>莫比朗（</w:t>
      </w:r>
      <w:proofErr w:type="gramStart"/>
      <w:r w:rsidRPr="004C79F7">
        <w:rPr>
          <w:rFonts w:cs="宋体" w:hint="eastAsia"/>
        </w:rPr>
        <w:t>啶</w:t>
      </w:r>
      <w:proofErr w:type="gramEnd"/>
      <w:r w:rsidRPr="004C79F7">
        <w:rPr>
          <w:rFonts w:cs="宋体" w:hint="eastAsia"/>
        </w:rPr>
        <w:t>虫</w:t>
      </w:r>
      <w:proofErr w:type="gramStart"/>
      <w:r w:rsidRPr="004C79F7">
        <w:rPr>
          <w:rFonts w:cs="宋体" w:hint="eastAsia"/>
        </w:rPr>
        <w:t>脒</w:t>
      </w:r>
      <w:proofErr w:type="gramEnd"/>
      <w:r w:rsidRPr="004C79F7">
        <w:rPr>
          <w:rFonts w:cs="宋体" w:hint="eastAsia"/>
        </w:rPr>
        <w:t>）乳油</w:t>
      </w:r>
      <w:r w:rsidRPr="004C79F7">
        <w:t>1000</w:t>
      </w:r>
      <w:r w:rsidRPr="004C79F7">
        <w:rPr>
          <w:rFonts w:cs="宋体" w:hint="eastAsia"/>
        </w:rPr>
        <w:t>～</w:t>
      </w:r>
      <w:r w:rsidRPr="004C79F7">
        <w:t>2000</w:t>
      </w:r>
      <w:r w:rsidRPr="004C79F7">
        <w:rPr>
          <w:rFonts w:cs="宋体" w:hint="eastAsia"/>
        </w:rPr>
        <w:t>倍液，或</w:t>
      </w:r>
      <w:r w:rsidRPr="004C79F7">
        <w:t>40.7%</w:t>
      </w:r>
      <w:r w:rsidRPr="004C79F7">
        <w:rPr>
          <w:rFonts w:cs="宋体" w:hint="eastAsia"/>
        </w:rPr>
        <w:t>乐斯本（毒死</w:t>
      </w:r>
      <w:proofErr w:type="gramStart"/>
      <w:r w:rsidRPr="004C79F7">
        <w:rPr>
          <w:rFonts w:cs="宋体" w:hint="eastAsia"/>
        </w:rPr>
        <w:t>蜱</w:t>
      </w:r>
      <w:proofErr w:type="gramEnd"/>
      <w:r w:rsidRPr="004C79F7">
        <w:rPr>
          <w:rFonts w:cs="宋体" w:hint="eastAsia"/>
        </w:rPr>
        <w:t>）乳油</w:t>
      </w:r>
      <w:r w:rsidRPr="004C79F7">
        <w:t>800</w:t>
      </w:r>
      <w:r w:rsidRPr="004C79F7">
        <w:rPr>
          <w:rFonts w:cs="宋体" w:hint="eastAsia"/>
        </w:rPr>
        <w:t>～</w:t>
      </w:r>
      <w:r w:rsidRPr="004C79F7">
        <w:t>1000</w:t>
      </w:r>
      <w:r w:rsidRPr="004C79F7">
        <w:rPr>
          <w:rFonts w:cs="宋体" w:hint="eastAsia"/>
        </w:rPr>
        <w:t>倍液喷雾。也可选用</w:t>
      </w:r>
      <w:r w:rsidRPr="004C79F7">
        <w:t>22%</w:t>
      </w:r>
      <w:r w:rsidRPr="004C79F7">
        <w:rPr>
          <w:rFonts w:cs="宋体" w:hint="eastAsia"/>
        </w:rPr>
        <w:t>敌敌畏烟剂</w:t>
      </w:r>
      <w:r w:rsidRPr="004C79F7">
        <w:t>0.5</w:t>
      </w:r>
      <w:r w:rsidRPr="004C79F7">
        <w:rPr>
          <w:rFonts w:cs="宋体" w:hint="eastAsia"/>
        </w:rPr>
        <w:t>千克</w:t>
      </w:r>
      <w:r w:rsidRPr="004C79F7">
        <w:t>/</w:t>
      </w:r>
      <w:r w:rsidRPr="004C79F7">
        <w:rPr>
          <w:rFonts w:cs="宋体" w:hint="eastAsia"/>
        </w:rPr>
        <w:t>亩熏烟，或选用</w:t>
      </w:r>
      <w:r w:rsidRPr="004C79F7">
        <w:t>20%</w:t>
      </w:r>
      <w:r w:rsidRPr="004C79F7">
        <w:rPr>
          <w:rFonts w:cs="宋体" w:hint="eastAsia"/>
        </w:rPr>
        <w:t>辣根素水乳剂进行常温烟雾机施药防治。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（</w:t>
      </w:r>
      <w:r w:rsidRPr="004C79F7">
        <w:t>5</w:t>
      </w:r>
      <w:r w:rsidRPr="004C79F7">
        <w:rPr>
          <w:rFonts w:cs="宋体" w:hint="eastAsia"/>
        </w:rPr>
        <w:t>）番茄采收结束后密闭棚室高温</w:t>
      </w:r>
      <w:proofErr w:type="gramStart"/>
      <w:r w:rsidRPr="004C79F7">
        <w:rPr>
          <w:rFonts w:cs="宋体" w:hint="eastAsia"/>
        </w:rPr>
        <w:t>闷棚处理</w:t>
      </w:r>
      <w:proofErr w:type="gramEnd"/>
      <w:r w:rsidRPr="004C79F7">
        <w:t>3~5</w:t>
      </w:r>
      <w:r w:rsidRPr="004C79F7">
        <w:rPr>
          <w:rFonts w:cs="宋体" w:hint="eastAsia"/>
        </w:rPr>
        <w:t>天，或将所有植株残体彻底清除到棚外向阳处集中堆放</w:t>
      </w:r>
      <w:r w:rsidR="00031C68">
        <w:rPr>
          <w:rFonts w:cs="宋体" w:hint="eastAsia"/>
        </w:rPr>
        <w:t>，</w:t>
      </w:r>
      <w:r w:rsidRPr="004C79F7">
        <w:rPr>
          <w:rFonts w:cs="宋体" w:hint="eastAsia"/>
        </w:rPr>
        <w:t>用废旧棚膜覆盖，四周用土压实，彻底杀灭病菌和烟粉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。</w:t>
      </w:r>
    </w:p>
    <w:p w:rsidR="00031C68" w:rsidRPr="004C79F7" w:rsidRDefault="00031C68" w:rsidP="00031C68">
      <w:pPr>
        <w:spacing w:line="320" w:lineRule="exact"/>
        <w:ind w:firstLineChars="200" w:firstLine="422"/>
      </w:pPr>
      <w:r w:rsidRPr="004C79F7">
        <w:rPr>
          <w:rFonts w:cs="宋体" w:hint="eastAsia"/>
          <w:b/>
          <w:bCs/>
        </w:rPr>
        <w:t>注意事项：</w:t>
      </w:r>
      <w:r w:rsidRPr="004C79F7">
        <w:rPr>
          <w:rFonts w:cs="宋体" w:hint="eastAsia"/>
        </w:rPr>
        <w:t>培育无病虫壮苗，注</w:t>
      </w:r>
      <w:bookmarkStart w:id="8" w:name="_GoBack"/>
      <w:bookmarkEnd w:id="8"/>
      <w:r w:rsidRPr="004C79F7">
        <w:rPr>
          <w:rFonts w:cs="宋体" w:hint="eastAsia"/>
        </w:rPr>
        <w:t>意田间全程防控烟粉</w:t>
      </w:r>
      <w:proofErr w:type="gramStart"/>
      <w:r w:rsidRPr="004C79F7">
        <w:rPr>
          <w:rFonts w:cs="宋体" w:hint="eastAsia"/>
        </w:rPr>
        <w:t>虱</w:t>
      </w:r>
      <w:proofErr w:type="gramEnd"/>
      <w:r w:rsidRPr="004C79F7">
        <w:rPr>
          <w:rFonts w:cs="宋体" w:hint="eastAsia"/>
        </w:rPr>
        <w:t>切断传播毒源。</w:t>
      </w:r>
    </w:p>
    <w:p w:rsidR="00D63692" w:rsidRPr="004C79F7" w:rsidRDefault="00D63692" w:rsidP="00363B04">
      <w:pPr>
        <w:spacing w:line="320" w:lineRule="exact"/>
        <w:ind w:firstLineChars="200" w:firstLine="422"/>
      </w:pPr>
      <w:r w:rsidRPr="004C79F7">
        <w:rPr>
          <w:rFonts w:cs="宋体" w:hint="eastAsia"/>
          <w:b/>
          <w:bCs/>
        </w:rPr>
        <w:t>适宜区域：</w:t>
      </w:r>
      <w:r w:rsidRPr="004C79F7">
        <w:rPr>
          <w:rFonts w:cs="宋体" w:hint="eastAsia"/>
        </w:rPr>
        <w:t>适于番茄主产区，尤其</w:t>
      </w:r>
      <w:r w:rsidR="00031C68">
        <w:rPr>
          <w:rFonts w:cs="宋体" w:hint="eastAsia"/>
        </w:rPr>
        <w:t>适于</w:t>
      </w:r>
      <w:r w:rsidRPr="004C79F7">
        <w:rPr>
          <w:rFonts w:cs="宋体" w:hint="eastAsia"/>
        </w:rPr>
        <w:t>番茄</w:t>
      </w:r>
      <w:proofErr w:type="gramStart"/>
      <w:r w:rsidRPr="004C79F7">
        <w:rPr>
          <w:rFonts w:cs="宋体" w:hint="eastAsia"/>
        </w:rPr>
        <w:t>黄化曲叶病毒</w:t>
      </w:r>
      <w:proofErr w:type="gramEnd"/>
      <w:r w:rsidRPr="004C79F7">
        <w:rPr>
          <w:rFonts w:cs="宋体" w:hint="eastAsia"/>
        </w:rPr>
        <w:t>病发病严重地区。</w:t>
      </w:r>
    </w:p>
    <w:p w:rsidR="00D63692" w:rsidRPr="004C79F7" w:rsidRDefault="00D63692" w:rsidP="004C79F7">
      <w:pPr>
        <w:spacing w:line="320" w:lineRule="exact"/>
        <w:ind w:firstLineChars="200" w:firstLine="422"/>
      </w:pPr>
      <w:r w:rsidRPr="004C79F7">
        <w:rPr>
          <w:rFonts w:cs="宋体" w:hint="eastAsia"/>
          <w:b/>
          <w:bCs/>
        </w:rPr>
        <w:t>技术依托单位</w:t>
      </w:r>
      <w:r w:rsidRPr="004C79F7">
        <w:rPr>
          <w:rFonts w:cs="宋体" w:hint="eastAsia"/>
        </w:rPr>
        <w:t>：北京市植物保护站、北京市大兴现代农业技术创新服务中心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单位地址：北京市北三环中路</w:t>
      </w:r>
      <w:r w:rsidRPr="004C79F7">
        <w:t>9</w:t>
      </w:r>
      <w:r w:rsidRPr="004C79F7">
        <w:rPr>
          <w:rFonts w:cs="宋体" w:hint="eastAsia"/>
        </w:rPr>
        <w:t>号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邮政编码：</w:t>
      </w:r>
      <w:r w:rsidRPr="004C79F7">
        <w:t xml:space="preserve">100029   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联</w:t>
      </w:r>
      <w:r w:rsidRPr="004C79F7">
        <w:rPr>
          <w:rFonts w:cs="宋体" w:hint="eastAsia"/>
        </w:rPr>
        <w:t xml:space="preserve"> </w:t>
      </w:r>
      <w:r w:rsidRPr="004C79F7">
        <w:rPr>
          <w:rFonts w:cs="宋体" w:hint="eastAsia"/>
        </w:rPr>
        <w:t>系</w:t>
      </w:r>
      <w:r w:rsidRPr="004C79F7">
        <w:rPr>
          <w:rFonts w:cs="宋体" w:hint="eastAsia"/>
        </w:rPr>
        <w:t xml:space="preserve"> </w:t>
      </w:r>
      <w:r w:rsidRPr="004C79F7">
        <w:rPr>
          <w:rFonts w:cs="宋体" w:hint="eastAsia"/>
        </w:rPr>
        <w:t>人：郑建秋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lastRenderedPageBreak/>
        <w:t>联系电话：</w:t>
      </w:r>
      <w:r w:rsidRPr="004C79F7">
        <w:t>010-62073063</w:t>
      </w:r>
    </w:p>
    <w:p w:rsidR="00D63692" w:rsidRPr="004C79F7" w:rsidRDefault="00D63692" w:rsidP="004C79F7">
      <w:pPr>
        <w:spacing w:line="320" w:lineRule="exact"/>
        <w:ind w:firstLineChars="200" w:firstLine="420"/>
      </w:pPr>
      <w:r w:rsidRPr="004C79F7">
        <w:rPr>
          <w:rFonts w:cs="宋体" w:hint="eastAsia"/>
        </w:rPr>
        <w:t>电子邮箱：</w:t>
      </w:r>
      <w:r w:rsidRPr="004C79F7">
        <w:t>zbzsck@163.com</w:t>
      </w:r>
    </w:p>
    <w:p w:rsidR="00E91992" w:rsidRPr="004C79F7" w:rsidRDefault="00E91992" w:rsidP="004C79F7"/>
    <w:sectPr w:rsidR="00E91992" w:rsidRPr="004C79F7" w:rsidSect="0023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54" w:rsidRDefault="00067F54" w:rsidP="006D4618">
      <w:r>
        <w:separator/>
      </w:r>
    </w:p>
  </w:endnote>
  <w:endnote w:type="continuationSeparator" w:id="0">
    <w:p w:rsidR="00067F54" w:rsidRDefault="00067F54" w:rsidP="006D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54" w:rsidRDefault="00067F54" w:rsidP="006D4618">
      <w:r>
        <w:separator/>
      </w:r>
    </w:p>
  </w:footnote>
  <w:footnote w:type="continuationSeparator" w:id="0">
    <w:p w:rsidR="00067F54" w:rsidRDefault="00067F54" w:rsidP="006D4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610F"/>
    <w:multiLevelType w:val="multilevel"/>
    <w:tmpl w:val="5492610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692"/>
    <w:rsid w:val="00031C68"/>
    <w:rsid w:val="00067F54"/>
    <w:rsid w:val="00080035"/>
    <w:rsid w:val="00230D3C"/>
    <w:rsid w:val="00274DAE"/>
    <w:rsid w:val="00363B04"/>
    <w:rsid w:val="004C79F7"/>
    <w:rsid w:val="00552BA2"/>
    <w:rsid w:val="006D4618"/>
    <w:rsid w:val="009D04AD"/>
    <w:rsid w:val="00D63692"/>
    <w:rsid w:val="00E9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92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636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3692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header"/>
    <w:basedOn w:val="a"/>
    <w:link w:val="Char"/>
    <w:uiPriority w:val="99"/>
    <w:unhideWhenUsed/>
    <w:rsid w:val="006D4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6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6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79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92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636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3692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D4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6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6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79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bikun</dc:creator>
  <cp:lastModifiedBy>fgzhen</cp:lastModifiedBy>
  <cp:revision>7</cp:revision>
  <dcterms:created xsi:type="dcterms:W3CDTF">2015-09-17T02:11:00Z</dcterms:created>
  <dcterms:modified xsi:type="dcterms:W3CDTF">2015-09-23T07:45:00Z</dcterms:modified>
</cp:coreProperties>
</file>