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64" w:rsidRDefault="00E97D64" w:rsidP="00E97D64">
      <w:pPr>
        <w:keepNext/>
        <w:keepLines/>
        <w:spacing w:before="156" w:after="156"/>
        <w:ind w:left="420"/>
        <w:outlineLvl w:val="2"/>
        <w:rPr>
          <w:rFonts w:ascii="宋体" w:hAnsi="宋体"/>
          <w:b/>
          <w:bCs/>
          <w:kern w:val="0"/>
          <w:sz w:val="27"/>
        </w:rPr>
      </w:pPr>
      <w:bookmarkStart w:id="0" w:name="_Toc29032"/>
      <w:bookmarkStart w:id="1" w:name="_Toc6678"/>
      <w:bookmarkStart w:id="2" w:name="_Toc406755840"/>
      <w:bookmarkStart w:id="3" w:name="_Toc5669"/>
      <w:bookmarkStart w:id="4" w:name="_Toc9545"/>
      <w:r>
        <w:rPr>
          <w:rFonts w:hint="eastAsia"/>
          <w:b/>
          <w:sz w:val="27"/>
          <w:szCs w:val="27"/>
        </w:rPr>
        <w:t>（七</w:t>
      </w:r>
      <w:r w:rsidRPr="00CC1452">
        <w:rPr>
          <w:rFonts w:hint="eastAsia"/>
          <w:b/>
          <w:sz w:val="27"/>
          <w:szCs w:val="27"/>
        </w:rPr>
        <w:t>）</w:t>
      </w:r>
      <w:r>
        <w:rPr>
          <w:rFonts w:ascii="宋体" w:hAnsi="宋体" w:hint="eastAsia"/>
          <w:b/>
          <w:bCs/>
          <w:kern w:val="0"/>
          <w:sz w:val="27"/>
        </w:rPr>
        <w:t>再生稻综合栽培技术</w:t>
      </w:r>
      <w:bookmarkEnd w:id="0"/>
      <w:bookmarkEnd w:id="1"/>
      <w:bookmarkEnd w:id="2"/>
      <w:bookmarkEnd w:id="3"/>
      <w:bookmarkEnd w:id="4"/>
    </w:p>
    <w:p w:rsidR="00E97D64" w:rsidRDefault="00E97D64" w:rsidP="00E97D64">
      <w:pPr>
        <w:pStyle w:val="p0"/>
        <w:adjustRightInd w:val="0"/>
        <w:snapToGrid w:val="0"/>
        <w:ind w:firstLine="422"/>
        <w:rPr>
          <w:kern w:val="2"/>
        </w:rPr>
      </w:pPr>
      <w:r>
        <w:rPr>
          <w:rFonts w:hint="eastAsia"/>
          <w:b/>
          <w:kern w:val="2"/>
        </w:rPr>
        <w:t>技术概述：</w:t>
      </w:r>
      <w:r>
        <w:rPr>
          <w:rFonts w:hint="eastAsia"/>
          <w:kern w:val="2"/>
        </w:rPr>
        <w:t>该技术经四川省农业科学院水稻高粱研究所十多年研究，形成的研究成果“川东南杂交中稻再生稻高产高效栽培技术集成与示范”于</w:t>
      </w:r>
      <w:r>
        <w:rPr>
          <w:rFonts w:hint="eastAsia"/>
          <w:kern w:val="2"/>
        </w:rPr>
        <w:t>2008</w:t>
      </w:r>
      <w:r>
        <w:rPr>
          <w:rFonts w:hint="eastAsia"/>
          <w:kern w:val="2"/>
        </w:rPr>
        <w:t>年获四川省科技进步二等奖，并开始大面积示范推广，是目前川东南冬水（闲）田提高复种增加水稻产量的重要途径。</w:t>
      </w:r>
    </w:p>
    <w:p w:rsidR="00E97D64" w:rsidRDefault="00E97D64" w:rsidP="00E97D64">
      <w:pPr>
        <w:pStyle w:val="p0"/>
        <w:ind w:firstLine="422"/>
        <w:rPr>
          <w:kern w:val="2"/>
        </w:rPr>
      </w:pPr>
      <w:r>
        <w:rPr>
          <w:rFonts w:hint="eastAsia"/>
          <w:b/>
          <w:kern w:val="2"/>
        </w:rPr>
        <w:t>增产增效情况：</w:t>
      </w:r>
      <w:r>
        <w:rPr>
          <w:rFonts w:hint="eastAsia"/>
          <w:kern w:val="2"/>
        </w:rPr>
        <w:t>该技术小面积攻关田两季亩产已超过</w:t>
      </w:r>
      <w:r>
        <w:rPr>
          <w:rFonts w:hint="eastAsia"/>
          <w:kern w:val="2"/>
        </w:rPr>
        <w:t>900</w:t>
      </w:r>
      <w:r>
        <w:rPr>
          <w:rFonts w:hint="eastAsia"/>
          <w:kern w:val="2"/>
        </w:rPr>
        <w:t>公斤，大面积两季亩产在</w:t>
      </w:r>
      <w:r>
        <w:rPr>
          <w:rFonts w:hint="eastAsia"/>
          <w:kern w:val="2"/>
        </w:rPr>
        <w:t>800-850</w:t>
      </w:r>
      <w:r>
        <w:rPr>
          <w:rFonts w:hint="eastAsia"/>
          <w:kern w:val="2"/>
        </w:rPr>
        <w:t>公斤，亩纯收益在</w:t>
      </w:r>
      <w:r>
        <w:rPr>
          <w:rFonts w:hint="eastAsia"/>
          <w:kern w:val="2"/>
        </w:rPr>
        <w:t>200-250</w:t>
      </w:r>
      <w:r>
        <w:rPr>
          <w:rFonts w:hint="eastAsia"/>
          <w:kern w:val="2"/>
        </w:rPr>
        <w:t>元。</w:t>
      </w:r>
    </w:p>
    <w:p w:rsidR="00E97D64" w:rsidRDefault="00E97D64" w:rsidP="00E97D64">
      <w:pPr>
        <w:pStyle w:val="p0"/>
        <w:ind w:firstLine="422"/>
        <w:rPr>
          <w:b/>
          <w:kern w:val="2"/>
        </w:rPr>
      </w:pPr>
      <w:r>
        <w:rPr>
          <w:rFonts w:hint="eastAsia"/>
          <w:b/>
          <w:kern w:val="2"/>
        </w:rPr>
        <w:t>技术要点：</w:t>
      </w:r>
    </w:p>
    <w:p w:rsidR="00E97D64" w:rsidRDefault="00E97D64" w:rsidP="00E97D64">
      <w:pPr>
        <w:pStyle w:val="p0"/>
        <w:ind w:firstLine="420"/>
        <w:rPr>
          <w:kern w:val="2"/>
        </w:rPr>
      </w:pPr>
      <w:r>
        <w:rPr>
          <w:rFonts w:hint="eastAsia"/>
          <w:kern w:val="2"/>
        </w:rPr>
        <w:t>1.</w:t>
      </w:r>
      <w:r>
        <w:rPr>
          <w:rFonts w:hint="eastAsia"/>
          <w:kern w:val="2"/>
        </w:rPr>
        <w:t>选择高产强再生力杂交稻品种，如德香</w:t>
      </w:r>
      <w:r>
        <w:rPr>
          <w:rFonts w:hint="eastAsia"/>
          <w:kern w:val="2"/>
        </w:rPr>
        <w:t>4103</w:t>
      </w:r>
      <w:r>
        <w:rPr>
          <w:rFonts w:hint="eastAsia"/>
          <w:kern w:val="2"/>
        </w:rPr>
        <w:t>，冈优</w:t>
      </w:r>
      <w:r>
        <w:rPr>
          <w:rFonts w:hint="eastAsia"/>
          <w:kern w:val="2"/>
        </w:rPr>
        <w:t>1577</w:t>
      </w:r>
      <w:r>
        <w:rPr>
          <w:rFonts w:hint="eastAsia"/>
          <w:kern w:val="2"/>
        </w:rPr>
        <w:t>，川香</w:t>
      </w:r>
      <w:r>
        <w:rPr>
          <w:rFonts w:hint="eastAsia"/>
          <w:kern w:val="2"/>
        </w:rPr>
        <w:t>9838</w:t>
      </w:r>
      <w:r>
        <w:rPr>
          <w:rFonts w:hint="eastAsia"/>
          <w:kern w:val="2"/>
        </w:rPr>
        <w:t>，</w:t>
      </w:r>
      <w:r>
        <w:rPr>
          <w:rFonts w:hint="eastAsia"/>
          <w:kern w:val="2"/>
        </w:rPr>
        <w:t>II</w:t>
      </w:r>
      <w:r>
        <w:rPr>
          <w:rFonts w:hint="eastAsia"/>
          <w:kern w:val="2"/>
        </w:rPr>
        <w:t>优</w:t>
      </w:r>
      <w:r>
        <w:rPr>
          <w:rFonts w:hint="eastAsia"/>
          <w:kern w:val="2"/>
        </w:rPr>
        <w:t>498</w:t>
      </w:r>
      <w:r>
        <w:rPr>
          <w:rFonts w:hint="eastAsia"/>
          <w:kern w:val="2"/>
        </w:rPr>
        <w:t>等；</w:t>
      </w:r>
    </w:p>
    <w:p w:rsidR="00E97D64" w:rsidRDefault="00E97D64" w:rsidP="00E97D64">
      <w:pPr>
        <w:pStyle w:val="p0"/>
        <w:ind w:firstLine="420"/>
        <w:rPr>
          <w:kern w:val="2"/>
        </w:rPr>
      </w:pPr>
      <w:r>
        <w:rPr>
          <w:rFonts w:hint="eastAsia"/>
          <w:kern w:val="2"/>
        </w:rPr>
        <w:t>2.</w:t>
      </w:r>
      <w:r>
        <w:rPr>
          <w:rFonts w:hint="eastAsia"/>
          <w:kern w:val="2"/>
        </w:rPr>
        <w:t>旱地保温育秧；</w:t>
      </w:r>
    </w:p>
    <w:p w:rsidR="00E97D64" w:rsidRDefault="00E97D64" w:rsidP="00E97D64">
      <w:pPr>
        <w:pStyle w:val="p0"/>
        <w:ind w:firstLine="420"/>
        <w:rPr>
          <w:kern w:val="2"/>
        </w:rPr>
      </w:pPr>
      <w:r>
        <w:rPr>
          <w:rFonts w:hint="eastAsia"/>
          <w:kern w:val="2"/>
        </w:rPr>
        <w:t>3.4-5</w:t>
      </w:r>
      <w:r>
        <w:rPr>
          <w:rFonts w:hint="eastAsia"/>
          <w:kern w:val="2"/>
        </w:rPr>
        <w:t>叶中苗移栽；</w:t>
      </w:r>
    </w:p>
    <w:p w:rsidR="00E97D64" w:rsidRDefault="00E97D64" w:rsidP="00E97D64">
      <w:pPr>
        <w:pStyle w:val="p0"/>
        <w:ind w:firstLine="420"/>
        <w:rPr>
          <w:kern w:val="2"/>
        </w:rPr>
      </w:pPr>
      <w:r>
        <w:rPr>
          <w:rFonts w:hint="eastAsia"/>
          <w:kern w:val="2"/>
        </w:rPr>
        <w:t>4.</w:t>
      </w:r>
      <w:r>
        <w:rPr>
          <w:rFonts w:hint="eastAsia"/>
          <w:kern w:val="2"/>
        </w:rPr>
        <w:t>亩栽</w:t>
      </w:r>
      <w:r>
        <w:rPr>
          <w:rFonts w:hint="eastAsia"/>
          <w:kern w:val="2"/>
        </w:rPr>
        <w:t>1-1.2</w:t>
      </w:r>
      <w:r>
        <w:rPr>
          <w:rFonts w:hint="eastAsia"/>
          <w:kern w:val="2"/>
        </w:rPr>
        <w:t>万窝；</w:t>
      </w:r>
    </w:p>
    <w:p w:rsidR="00E97D64" w:rsidRDefault="00E97D64" w:rsidP="00E97D64">
      <w:pPr>
        <w:pStyle w:val="p0"/>
        <w:ind w:firstLine="420"/>
        <w:rPr>
          <w:kern w:val="2"/>
        </w:rPr>
      </w:pPr>
      <w:r>
        <w:rPr>
          <w:rFonts w:hint="eastAsia"/>
          <w:kern w:val="2"/>
        </w:rPr>
        <w:t>5.</w:t>
      </w:r>
      <w:r>
        <w:rPr>
          <w:rFonts w:hint="eastAsia"/>
          <w:kern w:val="2"/>
        </w:rPr>
        <w:t>亩施纯氮</w:t>
      </w:r>
      <w:r>
        <w:rPr>
          <w:rFonts w:hint="eastAsia"/>
          <w:kern w:val="2"/>
        </w:rPr>
        <w:t>10</w:t>
      </w:r>
      <w:r>
        <w:rPr>
          <w:rFonts w:hint="eastAsia"/>
          <w:kern w:val="2"/>
        </w:rPr>
        <w:t>公斤，底肥：分蘖肥：穗肥</w:t>
      </w:r>
      <w:r>
        <w:rPr>
          <w:rFonts w:hint="eastAsia"/>
          <w:kern w:val="2"/>
        </w:rPr>
        <w:t>=6</w:t>
      </w:r>
      <w:r>
        <w:rPr>
          <w:rFonts w:hint="eastAsia"/>
          <w:kern w:val="2"/>
        </w:rPr>
        <w:t>：</w:t>
      </w:r>
      <w:r>
        <w:rPr>
          <w:rFonts w:hint="eastAsia"/>
          <w:kern w:val="2"/>
        </w:rPr>
        <w:t>2</w:t>
      </w:r>
      <w:r>
        <w:rPr>
          <w:rFonts w:hint="eastAsia"/>
          <w:kern w:val="2"/>
        </w:rPr>
        <w:t>：</w:t>
      </w:r>
      <w:r>
        <w:rPr>
          <w:rFonts w:hint="eastAsia"/>
          <w:kern w:val="2"/>
        </w:rPr>
        <w:t>2</w:t>
      </w:r>
      <w:r>
        <w:rPr>
          <w:rFonts w:hint="eastAsia"/>
          <w:kern w:val="2"/>
        </w:rPr>
        <w:t>，配合相应磷钾肥；</w:t>
      </w:r>
    </w:p>
    <w:p w:rsidR="00E97D64" w:rsidRDefault="00E97D64" w:rsidP="00E97D64">
      <w:pPr>
        <w:pStyle w:val="p0"/>
        <w:ind w:firstLine="420"/>
        <w:rPr>
          <w:kern w:val="2"/>
        </w:rPr>
      </w:pPr>
      <w:r>
        <w:rPr>
          <w:rFonts w:hint="eastAsia"/>
          <w:kern w:val="2"/>
        </w:rPr>
        <w:t>6.</w:t>
      </w:r>
      <w:r>
        <w:rPr>
          <w:rFonts w:hint="eastAsia"/>
          <w:kern w:val="2"/>
        </w:rPr>
        <w:t>中稻分蘖高峰期和孕穗期注意纹枯病防治；</w:t>
      </w:r>
    </w:p>
    <w:p w:rsidR="00E97D64" w:rsidRDefault="00E97D64" w:rsidP="00E97D64">
      <w:pPr>
        <w:pStyle w:val="p0"/>
        <w:ind w:firstLine="420"/>
        <w:rPr>
          <w:kern w:val="2"/>
        </w:rPr>
      </w:pPr>
      <w:r>
        <w:rPr>
          <w:rFonts w:hint="eastAsia"/>
          <w:kern w:val="2"/>
        </w:rPr>
        <w:t>7.</w:t>
      </w:r>
      <w:r>
        <w:rPr>
          <w:rFonts w:hint="eastAsia"/>
          <w:kern w:val="2"/>
        </w:rPr>
        <w:t>齐穗后亩施</w:t>
      </w:r>
      <w:r>
        <w:rPr>
          <w:rFonts w:hint="eastAsia"/>
          <w:kern w:val="2"/>
        </w:rPr>
        <w:t>10</w:t>
      </w:r>
      <w:r>
        <w:rPr>
          <w:rFonts w:hint="eastAsia"/>
          <w:kern w:val="2"/>
        </w:rPr>
        <w:t>公斤尿素作粒芽肥；</w:t>
      </w:r>
    </w:p>
    <w:p w:rsidR="00E97D64" w:rsidRDefault="00E97D64" w:rsidP="00E97D64">
      <w:pPr>
        <w:pStyle w:val="p0"/>
        <w:ind w:firstLine="420"/>
        <w:rPr>
          <w:kern w:val="2"/>
        </w:rPr>
      </w:pPr>
      <w:r>
        <w:rPr>
          <w:rFonts w:hint="eastAsia"/>
          <w:kern w:val="2"/>
        </w:rPr>
        <w:t>8.</w:t>
      </w:r>
      <w:r>
        <w:rPr>
          <w:rFonts w:hint="eastAsia"/>
          <w:kern w:val="2"/>
        </w:rPr>
        <w:t>头季稻留桩高度</w:t>
      </w:r>
      <w:r>
        <w:rPr>
          <w:rFonts w:hint="eastAsia"/>
          <w:kern w:val="2"/>
        </w:rPr>
        <w:t>40cm;</w:t>
      </w:r>
    </w:p>
    <w:p w:rsidR="00E97D64" w:rsidRDefault="00E97D64" w:rsidP="00E97D64">
      <w:pPr>
        <w:pStyle w:val="p0"/>
        <w:ind w:firstLine="420"/>
        <w:rPr>
          <w:kern w:val="2"/>
        </w:rPr>
      </w:pPr>
      <w:r>
        <w:rPr>
          <w:rFonts w:hint="eastAsia"/>
          <w:kern w:val="2"/>
        </w:rPr>
        <w:t>9.</w:t>
      </w:r>
      <w:r>
        <w:rPr>
          <w:rFonts w:hint="eastAsia"/>
          <w:kern w:val="2"/>
        </w:rPr>
        <w:t>头季稻收后注意扶正稻桩、除去杂草，防治稻纵卷叶螟和飞虱。</w:t>
      </w:r>
    </w:p>
    <w:p w:rsidR="00E97D64" w:rsidRDefault="00E97D64" w:rsidP="00E97D64">
      <w:pPr>
        <w:pStyle w:val="p0"/>
        <w:ind w:firstLine="422"/>
        <w:rPr>
          <w:rFonts w:hint="eastAsia"/>
          <w:kern w:val="2"/>
        </w:rPr>
      </w:pPr>
      <w:r>
        <w:rPr>
          <w:rFonts w:hint="eastAsia"/>
          <w:b/>
          <w:kern w:val="2"/>
        </w:rPr>
        <w:t>注意事项：</w:t>
      </w:r>
      <w:r>
        <w:rPr>
          <w:rFonts w:hint="eastAsia"/>
          <w:kern w:val="2"/>
        </w:rPr>
        <w:t>生产上应加强技术培训，保证技术到位。</w:t>
      </w:r>
    </w:p>
    <w:p w:rsidR="00D35260" w:rsidRPr="00D35260" w:rsidRDefault="00D35260" w:rsidP="00D35260">
      <w:pPr>
        <w:pStyle w:val="p0"/>
        <w:ind w:firstLine="422"/>
        <w:rPr>
          <w:kern w:val="2"/>
        </w:rPr>
      </w:pPr>
      <w:r>
        <w:rPr>
          <w:rFonts w:hint="eastAsia"/>
          <w:b/>
          <w:kern w:val="2"/>
        </w:rPr>
        <w:t>适宜区域：</w:t>
      </w:r>
      <w:r>
        <w:rPr>
          <w:rFonts w:hint="eastAsia"/>
          <w:kern w:val="2"/>
        </w:rPr>
        <w:t>川东南海拔</w:t>
      </w:r>
      <w:r>
        <w:rPr>
          <w:rFonts w:hint="eastAsia"/>
          <w:kern w:val="2"/>
        </w:rPr>
        <w:t>400</w:t>
      </w:r>
      <w:r>
        <w:rPr>
          <w:rFonts w:hint="eastAsia"/>
          <w:kern w:val="2"/>
        </w:rPr>
        <w:t>米以下浅丘、平坝、河谷地区及南方稻区类似生态区</w:t>
      </w:r>
      <w:r>
        <w:rPr>
          <w:rFonts w:hint="eastAsia"/>
          <w:kern w:val="2"/>
        </w:rPr>
        <w:t>。</w:t>
      </w:r>
      <w:bookmarkStart w:id="5" w:name="_GoBack"/>
      <w:bookmarkEnd w:id="5"/>
    </w:p>
    <w:p w:rsidR="00E97D64" w:rsidRDefault="00E97D64" w:rsidP="00E97D64">
      <w:pPr>
        <w:pStyle w:val="p0"/>
        <w:ind w:firstLine="422"/>
        <w:rPr>
          <w:kern w:val="2"/>
        </w:rPr>
      </w:pPr>
      <w:r>
        <w:rPr>
          <w:rFonts w:hint="eastAsia"/>
          <w:b/>
          <w:kern w:val="2"/>
        </w:rPr>
        <w:t>技术依托单位：</w:t>
      </w:r>
      <w:r>
        <w:rPr>
          <w:rFonts w:hint="eastAsia"/>
          <w:kern w:val="2"/>
        </w:rPr>
        <w:t>四川省农业科学院水稻高粱研究所。</w:t>
      </w:r>
    </w:p>
    <w:p w:rsidR="00E97D64" w:rsidRDefault="00E97D64" w:rsidP="00E97D64">
      <w:pPr>
        <w:pStyle w:val="p0"/>
        <w:ind w:firstLine="420"/>
        <w:rPr>
          <w:kern w:val="2"/>
        </w:rPr>
      </w:pPr>
      <w:r>
        <w:rPr>
          <w:rFonts w:hint="eastAsia"/>
          <w:kern w:val="2"/>
        </w:rPr>
        <w:t>联系地址</w:t>
      </w:r>
      <w:r>
        <w:rPr>
          <w:rFonts w:hint="eastAsia"/>
          <w:kern w:val="2"/>
        </w:rPr>
        <w:t>:</w:t>
      </w:r>
      <w:r>
        <w:rPr>
          <w:rFonts w:hint="eastAsia"/>
          <w:kern w:val="2"/>
        </w:rPr>
        <w:t>四川省泸州市大驿坝</w:t>
      </w:r>
      <w:r>
        <w:rPr>
          <w:rFonts w:hint="eastAsia"/>
          <w:kern w:val="2"/>
        </w:rPr>
        <w:t>4</w:t>
      </w:r>
      <w:r>
        <w:rPr>
          <w:rFonts w:hint="eastAsia"/>
          <w:kern w:val="2"/>
        </w:rPr>
        <w:t>号</w:t>
      </w:r>
    </w:p>
    <w:p w:rsidR="00E97D64" w:rsidRDefault="00E97D64" w:rsidP="00E97D64">
      <w:pPr>
        <w:pStyle w:val="p0"/>
        <w:ind w:firstLine="420"/>
        <w:rPr>
          <w:kern w:val="2"/>
        </w:rPr>
      </w:pPr>
      <w:r>
        <w:rPr>
          <w:rFonts w:hint="eastAsia"/>
          <w:kern w:val="2"/>
        </w:rPr>
        <w:t>邮政编码</w:t>
      </w:r>
      <w:r>
        <w:rPr>
          <w:rFonts w:hint="eastAsia"/>
          <w:kern w:val="2"/>
        </w:rPr>
        <w:t>:646000</w:t>
      </w:r>
    </w:p>
    <w:p w:rsidR="00E97D64" w:rsidRDefault="00E97D64" w:rsidP="00E97D64">
      <w:pPr>
        <w:pStyle w:val="p0"/>
        <w:ind w:firstLine="420"/>
        <w:rPr>
          <w:kern w:val="2"/>
        </w:rPr>
      </w:pPr>
      <w:r>
        <w:rPr>
          <w:rFonts w:hint="eastAsia"/>
          <w:kern w:val="2"/>
        </w:rPr>
        <w:t>联</w:t>
      </w:r>
      <w:r>
        <w:rPr>
          <w:rFonts w:hint="eastAsia"/>
          <w:kern w:val="2"/>
        </w:rPr>
        <w:t xml:space="preserve"> </w:t>
      </w:r>
      <w:r>
        <w:rPr>
          <w:rFonts w:hint="eastAsia"/>
          <w:kern w:val="2"/>
        </w:rPr>
        <w:t>系</w:t>
      </w:r>
      <w:r>
        <w:rPr>
          <w:rFonts w:hint="eastAsia"/>
          <w:kern w:val="2"/>
        </w:rPr>
        <w:t xml:space="preserve"> </w:t>
      </w:r>
      <w:r>
        <w:rPr>
          <w:rFonts w:hint="eastAsia"/>
          <w:kern w:val="2"/>
        </w:rPr>
        <w:t>人</w:t>
      </w:r>
      <w:r>
        <w:rPr>
          <w:rFonts w:hint="eastAsia"/>
          <w:kern w:val="2"/>
        </w:rPr>
        <w:t>:</w:t>
      </w:r>
      <w:r>
        <w:rPr>
          <w:rFonts w:hint="eastAsia"/>
          <w:kern w:val="2"/>
        </w:rPr>
        <w:t>熊洪</w:t>
      </w:r>
    </w:p>
    <w:p w:rsidR="00E97D64" w:rsidRDefault="00E97D64" w:rsidP="00E97D64">
      <w:pPr>
        <w:pStyle w:val="p0"/>
        <w:ind w:firstLine="420"/>
        <w:rPr>
          <w:kern w:val="2"/>
        </w:rPr>
      </w:pPr>
      <w:r>
        <w:rPr>
          <w:rFonts w:hint="eastAsia"/>
          <w:kern w:val="2"/>
        </w:rPr>
        <w:t>联系电话</w:t>
      </w:r>
      <w:r>
        <w:rPr>
          <w:rFonts w:hint="eastAsia"/>
          <w:kern w:val="2"/>
        </w:rPr>
        <w:t>:0830-2514713</w:t>
      </w:r>
    </w:p>
    <w:p w:rsidR="00E97D64" w:rsidRDefault="00E97D64" w:rsidP="00E97D64">
      <w:pPr>
        <w:pStyle w:val="p0"/>
        <w:ind w:firstLine="420"/>
        <w:rPr>
          <w:kern w:val="2"/>
        </w:rPr>
      </w:pPr>
      <w:r>
        <w:rPr>
          <w:rFonts w:hint="eastAsia"/>
          <w:kern w:val="2"/>
        </w:rPr>
        <w:t>电子邮箱</w:t>
      </w:r>
      <w:r>
        <w:rPr>
          <w:rFonts w:hint="eastAsia"/>
          <w:kern w:val="2"/>
        </w:rPr>
        <w:t>:xiong576@163.com</w:t>
      </w:r>
    </w:p>
    <w:p w:rsidR="0032047A" w:rsidRDefault="0032047A"/>
    <w:sectPr w:rsidR="00320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BB2" w:rsidRDefault="00CD0BB2" w:rsidP="00E97D64">
      <w:r>
        <w:separator/>
      </w:r>
    </w:p>
  </w:endnote>
  <w:endnote w:type="continuationSeparator" w:id="0">
    <w:p w:rsidR="00CD0BB2" w:rsidRDefault="00CD0BB2" w:rsidP="00E9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BB2" w:rsidRDefault="00CD0BB2" w:rsidP="00E97D64">
      <w:r>
        <w:separator/>
      </w:r>
    </w:p>
  </w:footnote>
  <w:footnote w:type="continuationSeparator" w:id="0">
    <w:p w:rsidR="00CD0BB2" w:rsidRDefault="00CD0BB2" w:rsidP="00E9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D6F47"/>
    <w:multiLevelType w:val="multilevel"/>
    <w:tmpl w:val="7B0D6F47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D5"/>
    <w:rsid w:val="000424D5"/>
    <w:rsid w:val="0032047A"/>
    <w:rsid w:val="00AE0D80"/>
    <w:rsid w:val="00CD0BB2"/>
    <w:rsid w:val="00D35260"/>
    <w:rsid w:val="00E97D64"/>
    <w:rsid w:val="00F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D64"/>
    <w:rPr>
      <w:sz w:val="18"/>
      <w:szCs w:val="18"/>
    </w:rPr>
  </w:style>
  <w:style w:type="paragraph" w:customStyle="1" w:styleId="p0">
    <w:name w:val="p0"/>
    <w:basedOn w:val="a"/>
    <w:rsid w:val="00E97D64"/>
    <w:pPr>
      <w:widowControl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D64"/>
    <w:rPr>
      <w:sz w:val="18"/>
      <w:szCs w:val="18"/>
    </w:rPr>
  </w:style>
  <w:style w:type="paragraph" w:customStyle="1" w:styleId="p0">
    <w:name w:val="p0"/>
    <w:basedOn w:val="a"/>
    <w:rsid w:val="00E97D64"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2015-09-17T03:01:00Z</dcterms:created>
  <dcterms:modified xsi:type="dcterms:W3CDTF">2015-09-18T02:37:00Z</dcterms:modified>
</cp:coreProperties>
</file>