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16F" w:rsidRDefault="00D7316F" w:rsidP="00D7316F">
      <w:pPr>
        <w:keepNext/>
        <w:keepLines/>
        <w:spacing w:before="156" w:after="156"/>
        <w:ind w:left="425"/>
        <w:outlineLvl w:val="2"/>
        <w:rPr>
          <w:rFonts w:ascii="宋体" w:hAnsi="宋体"/>
          <w:b/>
          <w:bCs/>
          <w:kern w:val="0"/>
          <w:sz w:val="27"/>
        </w:rPr>
      </w:pPr>
      <w:bookmarkStart w:id="0" w:name="_Toc377460562"/>
      <w:bookmarkStart w:id="1" w:name="_Toc402256977"/>
      <w:bookmarkStart w:id="2" w:name="_Toc2984"/>
      <w:bookmarkStart w:id="3" w:name="_Toc5807"/>
      <w:bookmarkStart w:id="4" w:name="_Toc406755846"/>
      <w:bookmarkStart w:id="5" w:name="_Toc29686"/>
      <w:bookmarkStart w:id="6" w:name="_Toc14748"/>
      <w:r>
        <w:rPr>
          <w:rFonts w:hint="eastAsia"/>
          <w:b/>
          <w:sz w:val="27"/>
          <w:szCs w:val="27"/>
        </w:rPr>
        <w:t>（九</w:t>
      </w:r>
      <w:r w:rsidRPr="00CC1452">
        <w:rPr>
          <w:rFonts w:hint="eastAsia"/>
          <w:b/>
          <w:sz w:val="27"/>
          <w:szCs w:val="27"/>
        </w:rPr>
        <w:t>）</w:t>
      </w:r>
      <w:r>
        <w:rPr>
          <w:rFonts w:ascii="宋体" w:hAnsi="宋体" w:hint="eastAsia"/>
          <w:b/>
          <w:bCs/>
          <w:kern w:val="0"/>
          <w:sz w:val="27"/>
        </w:rPr>
        <w:t>双季稻机械化生产技术</w:t>
      </w:r>
      <w:bookmarkEnd w:id="0"/>
      <w:bookmarkEnd w:id="1"/>
      <w:bookmarkEnd w:id="2"/>
      <w:bookmarkEnd w:id="3"/>
      <w:bookmarkEnd w:id="4"/>
      <w:bookmarkEnd w:id="5"/>
      <w:bookmarkEnd w:id="6"/>
    </w:p>
    <w:p w:rsidR="00D7316F" w:rsidRDefault="00D7316F" w:rsidP="00D7316F">
      <w:pPr>
        <w:ind w:firstLine="422"/>
        <w:rPr>
          <w:szCs w:val="24"/>
        </w:rPr>
      </w:pPr>
      <w:r>
        <w:rPr>
          <w:rFonts w:hAnsi="宋体" w:hint="eastAsia"/>
          <w:b/>
          <w:szCs w:val="24"/>
        </w:rPr>
        <w:t>技术概述：</w:t>
      </w:r>
      <w:r>
        <w:rPr>
          <w:rFonts w:hAnsi="宋体" w:hint="eastAsia"/>
          <w:bCs/>
          <w:szCs w:val="24"/>
        </w:rPr>
        <w:t>随社会经济发展和农村劳动力转移，传统手工种植作业为主的生产方式制约双季稻生产发展。南方稻区尤其是长江中下游双季稻机插存在的季节制约、秧苗质量差、机插效果差、机插生育推迟及农艺农机不配套等问题，及连作晚稻机插秧适宜品种少，连作晚稻机插往往因抽穗期推迟，因低温结实率大幅下降，产量不高不稳。通过品种优化搭配、育秧模式研发、窄行高速及钵苗大苗机插、稻田机械开沟、精确定量施肥、早稻收割碎草还田及履带旋耕整田、机械病虫统防统冶等关键技术、装备研究及集成，实现双季稻全程机械化生产及机插高产高效。</w:t>
      </w:r>
      <w:r>
        <w:rPr>
          <w:rFonts w:hAnsi="宋体" w:hint="eastAsia"/>
          <w:szCs w:val="24"/>
        </w:rPr>
        <w:t>该项技术取得多项专利授权，研发了双季稻生产的大钵窄行插秧机，机插育秧基质产品，制定技术规程</w:t>
      </w:r>
      <w:r>
        <w:rPr>
          <w:szCs w:val="24"/>
        </w:rPr>
        <w:t>2</w:t>
      </w:r>
      <w:r>
        <w:rPr>
          <w:rFonts w:hAnsi="宋体" w:hint="eastAsia"/>
          <w:szCs w:val="24"/>
        </w:rPr>
        <w:t>套，出版著作</w:t>
      </w:r>
      <w:r>
        <w:rPr>
          <w:szCs w:val="24"/>
        </w:rPr>
        <w:t>2</w:t>
      </w:r>
      <w:r>
        <w:rPr>
          <w:rFonts w:hAnsi="宋体" w:hint="eastAsia"/>
          <w:szCs w:val="24"/>
        </w:rPr>
        <w:t>部。</w:t>
      </w:r>
      <w:r>
        <w:rPr>
          <w:rFonts w:hAnsi="宋体" w:hint="eastAsia"/>
          <w:bCs/>
          <w:szCs w:val="24"/>
        </w:rPr>
        <w:t>技术对促进我国稻作技术转型，促进规模化生产和社会化服务，提高双季稻生产效益，稳定种植面积具有重要意义。</w:t>
      </w:r>
    </w:p>
    <w:p w:rsidR="00D7316F" w:rsidRDefault="00D7316F" w:rsidP="00D7316F">
      <w:pPr>
        <w:ind w:firstLine="422"/>
        <w:rPr>
          <w:bCs/>
          <w:szCs w:val="24"/>
        </w:rPr>
      </w:pPr>
      <w:r>
        <w:rPr>
          <w:rFonts w:hAnsi="宋体" w:hint="eastAsia"/>
          <w:b/>
          <w:szCs w:val="24"/>
        </w:rPr>
        <w:t>增产增效情况：</w:t>
      </w:r>
      <w:r>
        <w:rPr>
          <w:rFonts w:hAnsi="宋体" w:hint="eastAsia"/>
          <w:bCs/>
          <w:szCs w:val="24"/>
        </w:rPr>
        <w:t>双季稻机械化生产技术在华南和长江中下游双季稻区生产应用，取得较好的节本省工及增产效果。通过大面积技术示范应用，每亩双季机插水稻产量可达</w:t>
      </w:r>
      <w:r>
        <w:rPr>
          <w:bCs/>
          <w:szCs w:val="24"/>
        </w:rPr>
        <w:t>1100</w:t>
      </w:r>
      <w:r>
        <w:rPr>
          <w:rFonts w:hAnsi="宋体" w:hint="eastAsia"/>
          <w:bCs/>
          <w:szCs w:val="24"/>
        </w:rPr>
        <w:t>千克，</w:t>
      </w:r>
      <w:r>
        <w:rPr>
          <w:rFonts w:hAnsi="宋体" w:hint="eastAsia"/>
          <w:szCs w:val="24"/>
        </w:rPr>
        <w:t>通过机械化节省用工成本，实现节本增效，及提高种植密度，比传统手工种植增产稻谷</w:t>
      </w:r>
      <w:r>
        <w:rPr>
          <w:szCs w:val="24"/>
        </w:rPr>
        <w:t>5%</w:t>
      </w:r>
      <w:r>
        <w:rPr>
          <w:rFonts w:hAnsi="宋体" w:hint="eastAsia"/>
          <w:szCs w:val="24"/>
        </w:rPr>
        <w:t>，每亩增效可达</w:t>
      </w:r>
      <w:r>
        <w:rPr>
          <w:szCs w:val="24"/>
        </w:rPr>
        <w:t>300</w:t>
      </w:r>
      <w:r>
        <w:rPr>
          <w:rFonts w:hAnsi="宋体" w:hint="eastAsia"/>
          <w:szCs w:val="24"/>
        </w:rPr>
        <w:t>元以上。</w:t>
      </w:r>
    </w:p>
    <w:p w:rsidR="00D7316F" w:rsidRDefault="00D7316F" w:rsidP="00D7316F">
      <w:pPr>
        <w:ind w:firstLine="422"/>
        <w:rPr>
          <w:rFonts w:cs="宋体"/>
          <w:bCs/>
          <w:szCs w:val="24"/>
        </w:rPr>
      </w:pPr>
      <w:r>
        <w:rPr>
          <w:rFonts w:hAnsi="宋体" w:hint="eastAsia"/>
          <w:b/>
          <w:szCs w:val="24"/>
        </w:rPr>
        <w:t>技术要点：</w:t>
      </w:r>
      <w:r>
        <w:rPr>
          <w:rFonts w:cs="宋体"/>
          <w:bCs/>
          <w:szCs w:val="24"/>
        </w:rPr>
        <w:t xml:space="preserve"> </w:t>
      </w:r>
    </w:p>
    <w:p w:rsidR="00D7316F" w:rsidRDefault="00D7316F" w:rsidP="00D7316F">
      <w:pPr>
        <w:ind w:firstLine="420"/>
        <w:rPr>
          <w:szCs w:val="24"/>
        </w:rPr>
      </w:pPr>
      <w:r w:rsidRPr="00045B7D">
        <w:rPr>
          <w:b/>
          <w:bCs/>
          <w:szCs w:val="24"/>
        </w:rPr>
        <w:t>1</w:t>
      </w:r>
      <w:r w:rsidRPr="00045B7D">
        <w:rPr>
          <w:rFonts w:hAnsi="宋体" w:hint="eastAsia"/>
          <w:b/>
          <w:bCs/>
          <w:szCs w:val="24"/>
        </w:rPr>
        <w:t>.</w:t>
      </w:r>
      <w:r w:rsidRPr="00045B7D">
        <w:rPr>
          <w:rFonts w:hAnsi="宋体" w:hint="eastAsia"/>
          <w:b/>
          <w:bCs/>
          <w:szCs w:val="24"/>
        </w:rPr>
        <w:t>品种优化搭配。</w:t>
      </w:r>
      <w:r>
        <w:rPr>
          <w:rFonts w:hAnsi="宋体" w:hint="eastAsia"/>
          <w:szCs w:val="24"/>
        </w:rPr>
        <w:t>品种选择应结合机插秧生长特点，注意早稻与连作晚稻生育期合理搭配，争取双季高产。早稻选择早熟或中偏早熟的高产品种，长江中下游生育期在</w:t>
      </w:r>
      <w:r>
        <w:rPr>
          <w:szCs w:val="24"/>
        </w:rPr>
        <w:t>110</w:t>
      </w:r>
      <w:r>
        <w:rPr>
          <w:rFonts w:hAnsi="宋体" w:hint="eastAsia"/>
          <w:szCs w:val="24"/>
        </w:rPr>
        <w:t>天左右，如中嘉早</w:t>
      </w:r>
      <w:r>
        <w:rPr>
          <w:szCs w:val="24"/>
        </w:rPr>
        <w:t>17</w:t>
      </w:r>
      <w:r>
        <w:rPr>
          <w:rFonts w:hAnsi="宋体" w:hint="eastAsia"/>
          <w:szCs w:val="24"/>
        </w:rPr>
        <w:t>、中早</w:t>
      </w:r>
      <w:r>
        <w:rPr>
          <w:szCs w:val="24"/>
        </w:rPr>
        <w:t>39</w:t>
      </w:r>
      <w:r>
        <w:rPr>
          <w:rFonts w:hAnsi="宋体" w:hint="eastAsia"/>
          <w:szCs w:val="24"/>
        </w:rPr>
        <w:t>、嘉早</w:t>
      </w:r>
      <w:r>
        <w:rPr>
          <w:szCs w:val="24"/>
        </w:rPr>
        <w:t>311</w:t>
      </w:r>
      <w:r>
        <w:rPr>
          <w:rFonts w:hAnsi="宋体" w:hint="eastAsia"/>
          <w:szCs w:val="24"/>
        </w:rPr>
        <w:t>、湘早籼</w:t>
      </w:r>
      <w:r>
        <w:rPr>
          <w:szCs w:val="24"/>
        </w:rPr>
        <w:t>45</w:t>
      </w:r>
      <w:r>
        <w:rPr>
          <w:rFonts w:hAnsi="宋体" w:hint="eastAsia"/>
          <w:szCs w:val="24"/>
        </w:rPr>
        <w:t>等品种；晚稻根据早稻收获期，选择熟期中熟偏早、耐迟播迟栽、分蘖快、感光性强，苗期耐高温、后期耐寒性强，能安全灌浆成熟的优质高产品种。如五优</w:t>
      </w:r>
      <w:r>
        <w:rPr>
          <w:szCs w:val="24"/>
        </w:rPr>
        <w:t>308</w:t>
      </w:r>
      <w:r>
        <w:rPr>
          <w:rFonts w:hAnsi="宋体" w:hint="eastAsia"/>
          <w:szCs w:val="24"/>
        </w:rPr>
        <w:t>、</w:t>
      </w:r>
      <w:r>
        <w:rPr>
          <w:szCs w:val="24"/>
        </w:rPr>
        <w:t>H</w:t>
      </w:r>
      <w:r>
        <w:rPr>
          <w:rFonts w:hAnsi="宋体" w:hint="eastAsia"/>
          <w:szCs w:val="24"/>
        </w:rPr>
        <w:t>优</w:t>
      </w:r>
      <w:r>
        <w:rPr>
          <w:szCs w:val="24"/>
        </w:rPr>
        <w:t>518</w:t>
      </w:r>
      <w:r>
        <w:rPr>
          <w:rFonts w:hAnsi="宋体" w:hint="eastAsia"/>
          <w:szCs w:val="24"/>
        </w:rPr>
        <w:t>、五丰优</w:t>
      </w:r>
      <w:r>
        <w:rPr>
          <w:szCs w:val="24"/>
        </w:rPr>
        <w:t>T025</w:t>
      </w:r>
      <w:r>
        <w:rPr>
          <w:rFonts w:hAnsi="宋体" w:hint="eastAsia"/>
          <w:szCs w:val="24"/>
        </w:rPr>
        <w:t>、甬优</w:t>
      </w:r>
      <w:r>
        <w:rPr>
          <w:szCs w:val="24"/>
        </w:rPr>
        <w:t>2640</w:t>
      </w:r>
      <w:r>
        <w:rPr>
          <w:rFonts w:hAnsi="宋体" w:hint="eastAsia"/>
          <w:szCs w:val="24"/>
        </w:rPr>
        <w:t>等品种。</w:t>
      </w:r>
    </w:p>
    <w:p w:rsidR="00D7316F" w:rsidRDefault="00D7316F" w:rsidP="00D7316F">
      <w:pPr>
        <w:ind w:firstLine="420"/>
        <w:rPr>
          <w:szCs w:val="24"/>
        </w:rPr>
      </w:pPr>
      <w:r w:rsidRPr="00045B7D">
        <w:rPr>
          <w:b/>
          <w:bCs/>
          <w:szCs w:val="24"/>
        </w:rPr>
        <w:t>2</w:t>
      </w:r>
      <w:r w:rsidRPr="00045B7D">
        <w:rPr>
          <w:rFonts w:hint="eastAsia"/>
          <w:b/>
          <w:bCs/>
          <w:szCs w:val="24"/>
        </w:rPr>
        <w:t>.</w:t>
      </w:r>
      <w:r w:rsidRPr="00045B7D">
        <w:rPr>
          <w:rFonts w:hint="eastAsia"/>
          <w:b/>
          <w:bCs/>
          <w:szCs w:val="24"/>
        </w:rPr>
        <w:t>机械耕整地。</w:t>
      </w:r>
      <w:r>
        <w:rPr>
          <w:rFonts w:hAnsi="宋体" w:hint="eastAsia"/>
          <w:szCs w:val="24"/>
        </w:rPr>
        <w:t>早稻移栽前选择适宜机械</w:t>
      </w:r>
      <w:r>
        <w:rPr>
          <w:szCs w:val="24"/>
        </w:rPr>
        <w:t>10</w:t>
      </w:r>
      <w:r>
        <w:rPr>
          <w:rFonts w:hAnsi="宋体" w:hint="eastAsia"/>
          <w:szCs w:val="24"/>
        </w:rPr>
        <w:t>天进行耕整地，以旋耕为主，犁耕为辅，旱旋耕与水平整相结合。结合翻耕施有机肥和钙镁磷肥，移栽前</w:t>
      </w:r>
      <w:r>
        <w:rPr>
          <w:szCs w:val="24"/>
        </w:rPr>
        <w:t>1-2</w:t>
      </w:r>
      <w:r>
        <w:rPr>
          <w:rFonts w:hAnsi="宋体" w:hint="eastAsia"/>
          <w:szCs w:val="24"/>
        </w:rPr>
        <w:t>天湿旋耕，后灌浅水耙平，待泥土沉实后机械移栽。晚稻由于季节紧张，在早稻收获时稻草全喂入粉碎，降低收割机割茬高度在</w:t>
      </w:r>
      <w:r>
        <w:rPr>
          <w:szCs w:val="24"/>
        </w:rPr>
        <w:t>15</w:t>
      </w:r>
      <w:r>
        <w:rPr>
          <w:szCs w:val="24"/>
        </w:rPr>
        <w:t>厘米</w:t>
      </w:r>
      <w:r>
        <w:rPr>
          <w:rFonts w:hAnsi="宋体" w:hint="eastAsia"/>
          <w:szCs w:val="24"/>
        </w:rPr>
        <w:t>以下，及应用履带旋耕机旋耕，提高晚稻整地水平和机插效果。</w:t>
      </w:r>
    </w:p>
    <w:p w:rsidR="00D7316F" w:rsidRDefault="00D7316F" w:rsidP="00D7316F">
      <w:pPr>
        <w:ind w:firstLine="420"/>
        <w:rPr>
          <w:szCs w:val="24"/>
        </w:rPr>
      </w:pPr>
      <w:r w:rsidRPr="00045B7D">
        <w:rPr>
          <w:b/>
          <w:bCs/>
          <w:szCs w:val="24"/>
        </w:rPr>
        <w:t>3</w:t>
      </w:r>
      <w:r w:rsidRPr="00045B7D">
        <w:rPr>
          <w:rFonts w:hint="eastAsia"/>
          <w:b/>
          <w:bCs/>
          <w:szCs w:val="24"/>
        </w:rPr>
        <w:t>.</w:t>
      </w:r>
      <w:r w:rsidRPr="00045B7D">
        <w:rPr>
          <w:rFonts w:hint="eastAsia"/>
          <w:b/>
          <w:bCs/>
          <w:szCs w:val="24"/>
        </w:rPr>
        <w:t>集中育秧。</w:t>
      </w:r>
      <w:r>
        <w:rPr>
          <w:rFonts w:hAnsi="宋体" w:hint="eastAsia"/>
          <w:szCs w:val="24"/>
        </w:rPr>
        <w:t>选择适宜的育秧模式，早稻建议大棚育秧，一般</w:t>
      </w:r>
      <w:r>
        <w:rPr>
          <w:szCs w:val="24"/>
        </w:rPr>
        <w:t>3</w:t>
      </w:r>
      <w:r>
        <w:rPr>
          <w:rFonts w:hAnsi="宋体" w:hint="eastAsia"/>
          <w:szCs w:val="24"/>
        </w:rPr>
        <w:t>月中下旬播种，秧龄</w:t>
      </w:r>
      <w:r>
        <w:rPr>
          <w:szCs w:val="24"/>
        </w:rPr>
        <w:t>25-30</w:t>
      </w:r>
      <w:r>
        <w:rPr>
          <w:rFonts w:hAnsi="宋体" w:hint="eastAsia"/>
          <w:szCs w:val="24"/>
        </w:rPr>
        <w:t>天；晚稻根据早稻收获期及种植方式确定播期，机插秧秧龄</w:t>
      </w:r>
      <w:r>
        <w:rPr>
          <w:szCs w:val="24"/>
        </w:rPr>
        <w:t>15-20</w:t>
      </w:r>
      <w:r>
        <w:rPr>
          <w:rFonts w:hAnsi="宋体" w:hint="eastAsia"/>
          <w:szCs w:val="24"/>
        </w:rPr>
        <w:t>天，播种期</w:t>
      </w:r>
      <w:r>
        <w:rPr>
          <w:szCs w:val="24"/>
        </w:rPr>
        <w:t>6</w:t>
      </w:r>
      <w:r>
        <w:rPr>
          <w:rFonts w:hAnsi="宋体" w:hint="eastAsia"/>
          <w:szCs w:val="24"/>
        </w:rPr>
        <w:t>月底至</w:t>
      </w:r>
      <w:r>
        <w:rPr>
          <w:szCs w:val="24"/>
        </w:rPr>
        <w:t>7</w:t>
      </w:r>
      <w:r>
        <w:rPr>
          <w:rFonts w:hAnsi="宋体" w:hint="eastAsia"/>
          <w:szCs w:val="24"/>
        </w:rPr>
        <w:t>月初。播种前做好晒种、脱芒、选种、药剂浸种和催芽等，育秧基质或土壤要求调酸、培肥和清毒。播种量标准秧盘（</w:t>
      </w:r>
      <w:r>
        <w:rPr>
          <w:szCs w:val="24"/>
        </w:rPr>
        <w:t>9</w:t>
      </w:r>
      <w:r>
        <w:rPr>
          <w:rFonts w:hAnsi="宋体" w:hint="eastAsia"/>
          <w:szCs w:val="24"/>
        </w:rPr>
        <w:t>寸盘）常规稻</w:t>
      </w:r>
      <w:r>
        <w:rPr>
          <w:szCs w:val="24"/>
        </w:rPr>
        <w:t>100-150</w:t>
      </w:r>
      <w:r>
        <w:rPr>
          <w:rFonts w:hAnsi="宋体" w:hint="eastAsia"/>
          <w:szCs w:val="24"/>
        </w:rPr>
        <w:t>克</w:t>
      </w:r>
      <w:r>
        <w:rPr>
          <w:szCs w:val="24"/>
        </w:rPr>
        <w:t>/</w:t>
      </w:r>
      <w:r>
        <w:rPr>
          <w:rFonts w:hAnsi="宋体" w:hint="eastAsia"/>
          <w:szCs w:val="24"/>
        </w:rPr>
        <w:t>盘，每亩</w:t>
      </w:r>
      <w:r>
        <w:rPr>
          <w:szCs w:val="24"/>
        </w:rPr>
        <w:t>30</w:t>
      </w:r>
      <w:r>
        <w:rPr>
          <w:rFonts w:hAnsi="宋体" w:hint="eastAsia"/>
          <w:szCs w:val="24"/>
        </w:rPr>
        <w:t>盘左右，窄行秧盘（</w:t>
      </w:r>
      <w:r>
        <w:rPr>
          <w:szCs w:val="24"/>
        </w:rPr>
        <w:t>25</w:t>
      </w:r>
      <w:r>
        <w:rPr>
          <w:rFonts w:hAnsi="宋体" w:hint="eastAsia"/>
          <w:szCs w:val="24"/>
        </w:rPr>
        <w:t>厘米盘）</w:t>
      </w:r>
      <w:r>
        <w:rPr>
          <w:szCs w:val="24"/>
        </w:rPr>
        <w:t>80-125</w:t>
      </w:r>
      <w:r>
        <w:rPr>
          <w:rFonts w:hAnsi="宋体" w:hint="eastAsia"/>
          <w:szCs w:val="24"/>
        </w:rPr>
        <w:t>克</w:t>
      </w:r>
      <w:r>
        <w:rPr>
          <w:szCs w:val="24"/>
        </w:rPr>
        <w:t>/</w:t>
      </w:r>
      <w:r>
        <w:rPr>
          <w:rFonts w:hAnsi="宋体" w:hint="eastAsia"/>
          <w:szCs w:val="24"/>
        </w:rPr>
        <w:t>盘，每亩</w:t>
      </w:r>
      <w:r>
        <w:rPr>
          <w:szCs w:val="24"/>
        </w:rPr>
        <w:t>40</w:t>
      </w:r>
      <w:r>
        <w:rPr>
          <w:rFonts w:hAnsi="宋体" w:hint="eastAsia"/>
          <w:szCs w:val="24"/>
        </w:rPr>
        <w:t>盘左右，杂交稻</w:t>
      </w:r>
      <w:r>
        <w:rPr>
          <w:szCs w:val="24"/>
        </w:rPr>
        <w:t>9</w:t>
      </w:r>
      <w:r>
        <w:rPr>
          <w:rFonts w:hAnsi="宋体" w:hint="eastAsia"/>
          <w:szCs w:val="24"/>
        </w:rPr>
        <w:t>寸盘</w:t>
      </w:r>
      <w:r>
        <w:rPr>
          <w:szCs w:val="24"/>
        </w:rPr>
        <w:t>70-90</w:t>
      </w:r>
      <w:r>
        <w:rPr>
          <w:rFonts w:hAnsi="宋体" w:hint="eastAsia"/>
          <w:szCs w:val="24"/>
        </w:rPr>
        <w:t>克</w:t>
      </w:r>
      <w:r>
        <w:rPr>
          <w:szCs w:val="24"/>
        </w:rPr>
        <w:t>/</w:t>
      </w:r>
      <w:r>
        <w:rPr>
          <w:rFonts w:hAnsi="宋体" w:hint="eastAsia"/>
          <w:szCs w:val="24"/>
        </w:rPr>
        <w:t>盘。播种后早稻注意覆膜保温育秧，根据气温变化掌握揭膜通风时间和揭膜，膜内温度保持在</w:t>
      </w:r>
      <w:r>
        <w:rPr>
          <w:szCs w:val="24"/>
        </w:rPr>
        <w:t>15-30</w:t>
      </w:r>
      <w:r>
        <w:rPr>
          <w:rFonts w:hAnsi="宋体" w:hint="eastAsia"/>
          <w:szCs w:val="24"/>
        </w:rPr>
        <w:t>度之间。晚稻秧龄控制在</w:t>
      </w:r>
      <w:r>
        <w:rPr>
          <w:szCs w:val="24"/>
        </w:rPr>
        <w:t>15-25</w:t>
      </w:r>
      <w:r>
        <w:rPr>
          <w:rFonts w:hAnsi="宋体" w:hint="eastAsia"/>
          <w:szCs w:val="24"/>
        </w:rPr>
        <w:t>天，播种后搭建拱棚盖遮阳网或无纺布防暴雨和雀害，出苗后及时揭网，秧苗见绿后用</w:t>
      </w:r>
      <w:r>
        <w:rPr>
          <w:szCs w:val="24"/>
        </w:rPr>
        <w:t>300ppm</w:t>
      </w:r>
      <w:r>
        <w:rPr>
          <w:rFonts w:hAnsi="宋体" w:hint="eastAsia"/>
          <w:szCs w:val="24"/>
        </w:rPr>
        <w:t>多效唑溶液每亩</w:t>
      </w:r>
      <w:r>
        <w:rPr>
          <w:szCs w:val="24"/>
        </w:rPr>
        <w:t>30</w:t>
      </w:r>
      <w:r>
        <w:rPr>
          <w:rFonts w:hAnsi="宋体" w:hint="eastAsia"/>
          <w:szCs w:val="24"/>
        </w:rPr>
        <w:t>千克均匀喷施控制秧苗生长。移栽前对秧苗进行一次药剂防治工作，做到带药栽插。</w:t>
      </w:r>
    </w:p>
    <w:p w:rsidR="00D7316F" w:rsidRDefault="00D7316F" w:rsidP="00D7316F">
      <w:pPr>
        <w:ind w:firstLine="420"/>
        <w:rPr>
          <w:szCs w:val="24"/>
        </w:rPr>
      </w:pPr>
      <w:r w:rsidRPr="00045B7D">
        <w:rPr>
          <w:b/>
          <w:bCs/>
          <w:szCs w:val="24"/>
        </w:rPr>
        <w:t>4</w:t>
      </w:r>
      <w:r w:rsidRPr="00045B7D">
        <w:rPr>
          <w:rFonts w:hint="eastAsia"/>
          <w:b/>
          <w:bCs/>
          <w:szCs w:val="24"/>
        </w:rPr>
        <w:t>.</w:t>
      </w:r>
      <w:r w:rsidRPr="00045B7D">
        <w:rPr>
          <w:rFonts w:hint="eastAsia"/>
          <w:b/>
          <w:bCs/>
          <w:szCs w:val="24"/>
        </w:rPr>
        <w:t>合理密植机插。</w:t>
      </w:r>
      <w:r>
        <w:rPr>
          <w:rFonts w:hAnsi="宋体" w:hint="eastAsia"/>
          <w:szCs w:val="24"/>
        </w:rPr>
        <w:t>根据插秧机及品种类型合理密植，保证充足苗数和有效穗数。普通行距插秧机（</w:t>
      </w:r>
      <w:r>
        <w:rPr>
          <w:szCs w:val="24"/>
        </w:rPr>
        <w:t>30</w:t>
      </w:r>
      <w:r>
        <w:rPr>
          <w:szCs w:val="24"/>
        </w:rPr>
        <w:t>厘米</w:t>
      </w:r>
      <w:r>
        <w:rPr>
          <w:rFonts w:hAnsi="宋体" w:hint="eastAsia"/>
          <w:szCs w:val="24"/>
        </w:rPr>
        <w:t>行距）常规稻机插株距为</w:t>
      </w:r>
      <w:r>
        <w:rPr>
          <w:szCs w:val="24"/>
        </w:rPr>
        <w:t>12-13</w:t>
      </w:r>
      <w:r>
        <w:rPr>
          <w:szCs w:val="24"/>
        </w:rPr>
        <w:t>厘米</w:t>
      </w:r>
      <w:r>
        <w:rPr>
          <w:rFonts w:hAnsi="宋体" w:hint="eastAsia"/>
          <w:szCs w:val="24"/>
        </w:rPr>
        <w:t>，密度</w:t>
      </w:r>
      <w:r>
        <w:rPr>
          <w:szCs w:val="24"/>
        </w:rPr>
        <w:t>1.7-1.9</w:t>
      </w:r>
      <w:r>
        <w:rPr>
          <w:rFonts w:hAnsi="宋体" w:hint="eastAsia"/>
          <w:szCs w:val="24"/>
        </w:rPr>
        <w:t>万丛，每丛</w:t>
      </w:r>
      <w:r>
        <w:rPr>
          <w:szCs w:val="24"/>
        </w:rPr>
        <w:t>4-5</w:t>
      </w:r>
      <w:r>
        <w:rPr>
          <w:rFonts w:hAnsi="宋体" w:hint="eastAsia"/>
          <w:szCs w:val="24"/>
        </w:rPr>
        <w:t>株苗，杂交稻株距</w:t>
      </w:r>
      <w:r>
        <w:rPr>
          <w:szCs w:val="24"/>
        </w:rPr>
        <w:t>14-16</w:t>
      </w:r>
      <w:r>
        <w:rPr>
          <w:szCs w:val="24"/>
        </w:rPr>
        <w:t>厘米</w:t>
      </w:r>
      <w:r>
        <w:rPr>
          <w:rFonts w:hAnsi="宋体" w:hint="eastAsia"/>
          <w:szCs w:val="24"/>
        </w:rPr>
        <w:t>，亩插密度</w:t>
      </w:r>
      <w:r>
        <w:rPr>
          <w:szCs w:val="24"/>
        </w:rPr>
        <w:t>1.4-1.6</w:t>
      </w:r>
      <w:r>
        <w:rPr>
          <w:rFonts w:hAnsi="宋体" w:hint="eastAsia"/>
          <w:szCs w:val="24"/>
        </w:rPr>
        <w:t>万丛，每丛</w:t>
      </w:r>
      <w:r>
        <w:rPr>
          <w:szCs w:val="24"/>
        </w:rPr>
        <w:t>3-4</w:t>
      </w:r>
      <w:r>
        <w:rPr>
          <w:rFonts w:hAnsi="宋体" w:hint="eastAsia"/>
          <w:szCs w:val="24"/>
        </w:rPr>
        <w:t>株苗；窄行插秧机（</w:t>
      </w:r>
      <w:r>
        <w:rPr>
          <w:szCs w:val="24"/>
        </w:rPr>
        <w:t>25</w:t>
      </w:r>
      <w:r>
        <w:rPr>
          <w:szCs w:val="24"/>
        </w:rPr>
        <w:t>厘米</w:t>
      </w:r>
      <w:r>
        <w:rPr>
          <w:rFonts w:hAnsi="宋体" w:hint="eastAsia"/>
          <w:szCs w:val="24"/>
        </w:rPr>
        <w:t>行距）常规稻机插株距为</w:t>
      </w:r>
      <w:r>
        <w:rPr>
          <w:szCs w:val="24"/>
        </w:rPr>
        <w:t>12-14</w:t>
      </w:r>
      <w:r>
        <w:rPr>
          <w:szCs w:val="24"/>
        </w:rPr>
        <w:t>厘米</w:t>
      </w:r>
      <w:r>
        <w:rPr>
          <w:rFonts w:hAnsi="宋体" w:hint="eastAsia"/>
          <w:szCs w:val="24"/>
        </w:rPr>
        <w:t>，密度</w:t>
      </w:r>
      <w:r>
        <w:rPr>
          <w:szCs w:val="24"/>
        </w:rPr>
        <w:t>1.9-2.2</w:t>
      </w:r>
      <w:r>
        <w:rPr>
          <w:rFonts w:hAnsi="宋体" w:hint="eastAsia"/>
          <w:szCs w:val="24"/>
        </w:rPr>
        <w:t>万丛，每丛</w:t>
      </w:r>
      <w:r>
        <w:rPr>
          <w:szCs w:val="24"/>
        </w:rPr>
        <w:t>4-5</w:t>
      </w:r>
      <w:r>
        <w:rPr>
          <w:rFonts w:hAnsi="宋体" w:hint="eastAsia"/>
          <w:szCs w:val="24"/>
        </w:rPr>
        <w:t>株苗，杂交稻株距</w:t>
      </w:r>
      <w:r>
        <w:rPr>
          <w:szCs w:val="24"/>
        </w:rPr>
        <w:t>16-18</w:t>
      </w:r>
      <w:r>
        <w:rPr>
          <w:szCs w:val="24"/>
        </w:rPr>
        <w:t>厘米</w:t>
      </w:r>
      <w:r>
        <w:rPr>
          <w:rFonts w:hAnsi="宋体" w:hint="eastAsia"/>
          <w:szCs w:val="24"/>
        </w:rPr>
        <w:t>，亩插密度</w:t>
      </w:r>
      <w:r>
        <w:rPr>
          <w:szCs w:val="24"/>
        </w:rPr>
        <w:t>1.5-1.7</w:t>
      </w:r>
      <w:r>
        <w:rPr>
          <w:rFonts w:hAnsi="宋体" w:hint="eastAsia"/>
          <w:szCs w:val="24"/>
        </w:rPr>
        <w:t>万丛，每丛</w:t>
      </w:r>
      <w:r>
        <w:rPr>
          <w:szCs w:val="24"/>
        </w:rPr>
        <w:t>3-4</w:t>
      </w:r>
      <w:r>
        <w:rPr>
          <w:rFonts w:hAnsi="宋体" w:hint="eastAsia"/>
          <w:szCs w:val="24"/>
        </w:rPr>
        <w:t>株苗。在插秧机既定行距的前提下，调整好株距和每丛秧苗的株数，调节好相应取秧量，保证每亩大田适宜的基本苗。</w:t>
      </w:r>
    </w:p>
    <w:p w:rsidR="00D7316F" w:rsidRDefault="00D7316F" w:rsidP="00D7316F">
      <w:pPr>
        <w:ind w:firstLine="420"/>
        <w:rPr>
          <w:szCs w:val="24"/>
        </w:rPr>
      </w:pPr>
      <w:r w:rsidRPr="00045B7D">
        <w:rPr>
          <w:b/>
          <w:bCs/>
          <w:szCs w:val="24"/>
        </w:rPr>
        <w:t>5</w:t>
      </w:r>
      <w:r w:rsidRPr="00045B7D">
        <w:rPr>
          <w:rFonts w:hint="eastAsia"/>
          <w:b/>
          <w:bCs/>
          <w:szCs w:val="24"/>
        </w:rPr>
        <w:t>.</w:t>
      </w:r>
      <w:r w:rsidRPr="00045B7D">
        <w:rPr>
          <w:rFonts w:hint="eastAsia"/>
          <w:b/>
          <w:bCs/>
          <w:szCs w:val="24"/>
        </w:rPr>
        <w:t>稻田机械开沟，水分科学管理。</w:t>
      </w:r>
      <w:r>
        <w:rPr>
          <w:rFonts w:hAnsi="宋体" w:hint="eastAsia"/>
          <w:szCs w:val="24"/>
        </w:rPr>
        <w:t>机插后应及时灌浅水（</w:t>
      </w:r>
      <w:r>
        <w:rPr>
          <w:szCs w:val="24"/>
        </w:rPr>
        <w:t>2-3</w:t>
      </w:r>
      <w:r>
        <w:rPr>
          <w:rFonts w:hAnsi="宋体" w:hint="eastAsia"/>
          <w:szCs w:val="24"/>
        </w:rPr>
        <w:t>厘米水层）护苗活棵，促进返青成活、扎根立苗；返青分蘖后间歇灌溉，水层以</w:t>
      </w:r>
      <w:r>
        <w:rPr>
          <w:szCs w:val="24"/>
        </w:rPr>
        <w:t>2</w:t>
      </w:r>
      <w:r>
        <w:rPr>
          <w:rFonts w:hAnsi="宋体" w:hint="eastAsia"/>
          <w:szCs w:val="24"/>
        </w:rPr>
        <w:t>～</w:t>
      </w:r>
      <w:r>
        <w:rPr>
          <w:szCs w:val="24"/>
        </w:rPr>
        <w:t>3</w:t>
      </w:r>
      <w:r>
        <w:rPr>
          <w:rFonts w:hAnsi="宋体" w:hint="eastAsia"/>
          <w:szCs w:val="24"/>
        </w:rPr>
        <w:t>厘米为宜，并适时露田，落干后再上水，做到以水调肥、以水调气、以气促根，促进分蘖早生快发。移栽后</w:t>
      </w:r>
      <w:r>
        <w:rPr>
          <w:szCs w:val="24"/>
        </w:rPr>
        <w:t>15</w:t>
      </w:r>
      <w:r>
        <w:rPr>
          <w:rFonts w:hAnsi="宋体" w:hint="eastAsia"/>
          <w:szCs w:val="24"/>
        </w:rPr>
        <w:t>天左右田</w:t>
      </w:r>
      <w:r>
        <w:rPr>
          <w:rFonts w:hAnsi="宋体" w:hint="eastAsia"/>
          <w:szCs w:val="24"/>
        </w:rPr>
        <w:lastRenderedPageBreak/>
        <w:t>间基本无水层时，用耘田工具进行耘田搅土送气除草，促进根系深长。达到够苗期，开沟采用宁波协力机电公司生产的机械开沟机开好丰产沟，及时排水搁田，控制无效分蘖，提高成穗率。拔节长穗期应保持</w:t>
      </w:r>
      <w:r>
        <w:rPr>
          <w:szCs w:val="24"/>
        </w:rPr>
        <w:t>10</w:t>
      </w:r>
      <w:r>
        <w:rPr>
          <w:rFonts w:hAnsi="宋体" w:hint="eastAsia"/>
          <w:szCs w:val="24"/>
        </w:rPr>
        <w:t>～</w:t>
      </w:r>
      <w:r>
        <w:rPr>
          <w:szCs w:val="24"/>
        </w:rPr>
        <w:t>15</w:t>
      </w:r>
      <w:r>
        <w:rPr>
          <w:rFonts w:hAnsi="宋体" w:hint="eastAsia"/>
          <w:szCs w:val="24"/>
        </w:rPr>
        <w:t>天的</w:t>
      </w:r>
      <w:r>
        <w:rPr>
          <w:szCs w:val="24"/>
        </w:rPr>
        <w:t>2</w:t>
      </w:r>
      <w:r>
        <w:rPr>
          <w:rFonts w:hAnsi="宋体" w:hint="eastAsia"/>
          <w:szCs w:val="24"/>
        </w:rPr>
        <w:t>～</w:t>
      </w:r>
      <w:r>
        <w:rPr>
          <w:szCs w:val="24"/>
        </w:rPr>
        <w:t>3</w:t>
      </w:r>
      <w:r>
        <w:rPr>
          <w:rFonts w:hAnsi="宋体" w:hint="eastAsia"/>
          <w:szCs w:val="24"/>
        </w:rPr>
        <w:t>厘米的浅水层，开花结实期干湿交替。</w:t>
      </w:r>
    </w:p>
    <w:p w:rsidR="00D7316F" w:rsidRDefault="00D7316F" w:rsidP="00D7316F">
      <w:pPr>
        <w:ind w:firstLine="420"/>
        <w:rPr>
          <w:szCs w:val="24"/>
        </w:rPr>
      </w:pPr>
      <w:r w:rsidRPr="00045B7D">
        <w:rPr>
          <w:b/>
          <w:bCs/>
          <w:szCs w:val="24"/>
        </w:rPr>
        <w:t>6</w:t>
      </w:r>
      <w:r w:rsidRPr="00045B7D">
        <w:rPr>
          <w:rFonts w:hint="eastAsia"/>
          <w:b/>
          <w:bCs/>
          <w:szCs w:val="24"/>
        </w:rPr>
        <w:t>.</w:t>
      </w:r>
      <w:r w:rsidRPr="00045B7D">
        <w:rPr>
          <w:rFonts w:hint="eastAsia"/>
          <w:b/>
          <w:bCs/>
          <w:szCs w:val="24"/>
        </w:rPr>
        <w:t>精确定量施肥。</w:t>
      </w:r>
      <w:r>
        <w:rPr>
          <w:rFonts w:hAnsi="宋体" w:hint="eastAsia"/>
          <w:szCs w:val="24"/>
        </w:rPr>
        <w:t>根据水稻目标产量及稻田土壤肥力，合理制定施肥量，培育高产群体。合理增施有机肥，减氮增钾。一般每亩施纯氮</w:t>
      </w:r>
      <w:r>
        <w:rPr>
          <w:szCs w:val="24"/>
        </w:rPr>
        <w:t>10</w:t>
      </w:r>
      <w:r>
        <w:rPr>
          <w:rFonts w:hAnsi="宋体" w:hint="eastAsia"/>
          <w:szCs w:val="24"/>
        </w:rPr>
        <w:t>～</w:t>
      </w:r>
      <w:r>
        <w:rPr>
          <w:szCs w:val="24"/>
        </w:rPr>
        <w:t>12</w:t>
      </w:r>
      <w:r>
        <w:rPr>
          <w:rFonts w:hAnsi="宋体" w:hint="eastAsia"/>
          <w:szCs w:val="24"/>
        </w:rPr>
        <w:t>千克，磷肥（</w:t>
      </w:r>
      <w:r>
        <w:rPr>
          <w:szCs w:val="24"/>
        </w:rPr>
        <w:t>P2O5</w:t>
      </w:r>
      <w:r>
        <w:rPr>
          <w:rFonts w:hAnsi="宋体" w:hint="eastAsia"/>
          <w:szCs w:val="24"/>
        </w:rPr>
        <w:t>）</w:t>
      </w:r>
      <w:r>
        <w:rPr>
          <w:szCs w:val="24"/>
        </w:rPr>
        <w:t>4.0-4.5</w:t>
      </w:r>
      <w:r>
        <w:rPr>
          <w:rFonts w:hAnsi="宋体" w:hint="eastAsia"/>
          <w:szCs w:val="24"/>
        </w:rPr>
        <w:t>千克，钾肥（</w:t>
      </w:r>
      <w:r>
        <w:rPr>
          <w:szCs w:val="24"/>
        </w:rPr>
        <w:t>K2O</w:t>
      </w:r>
      <w:r>
        <w:rPr>
          <w:rFonts w:hAnsi="宋体" w:hint="eastAsia"/>
          <w:szCs w:val="24"/>
        </w:rPr>
        <w:t>）</w:t>
      </w:r>
      <w:r>
        <w:rPr>
          <w:szCs w:val="24"/>
        </w:rPr>
        <w:t>7-8</w:t>
      </w:r>
      <w:r>
        <w:rPr>
          <w:rFonts w:hAnsi="宋体" w:hint="eastAsia"/>
          <w:szCs w:val="24"/>
        </w:rPr>
        <w:t>千克，其中磷肥做基肥施用，钾肥做基肥和穗肥施用，氮肥中基肥、分蘖肥和穗肥比例分别为</w:t>
      </w:r>
      <w:r>
        <w:rPr>
          <w:szCs w:val="24"/>
        </w:rPr>
        <w:t>50</w:t>
      </w:r>
      <w:r>
        <w:rPr>
          <w:rFonts w:hAnsi="宋体" w:hint="eastAsia"/>
          <w:szCs w:val="24"/>
        </w:rPr>
        <w:t>：</w:t>
      </w:r>
      <w:r>
        <w:rPr>
          <w:szCs w:val="24"/>
        </w:rPr>
        <w:t>30</w:t>
      </w:r>
      <w:r>
        <w:rPr>
          <w:rFonts w:hAnsi="宋体" w:hint="eastAsia"/>
          <w:szCs w:val="24"/>
        </w:rPr>
        <w:t>：</w:t>
      </w:r>
      <w:r>
        <w:rPr>
          <w:szCs w:val="24"/>
        </w:rPr>
        <w:t>20</w:t>
      </w:r>
      <w:r>
        <w:rPr>
          <w:rFonts w:hAnsi="宋体" w:hint="eastAsia"/>
          <w:szCs w:val="24"/>
        </w:rPr>
        <w:t>，分蘖肥建议分二次施用，以达到合理控制群体目标。</w:t>
      </w:r>
    </w:p>
    <w:p w:rsidR="00D7316F" w:rsidRDefault="00D7316F" w:rsidP="00D7316F">
      <w:pPr>
        <w:ind w:firstLine="420"/>
        <w:rPr>
          <w:bCs/>
          <w:szCs w:val="24"/>
        </w:rPr>
      </w:pPr>
      <w:r w:rsidRPr="00045B7D">
        <w:rPr>
          <w:b/>
          <w:bCs/>
          <w:szCs w:val="24"/>
        </w:rPr>
        <w:t>7</w:t>
      </w:r>
      <w:r w:rsidRPr="00045B7D">
        <w:rPr>
          <w:rFonts w:hint="eastAsia"/>
          <w:b/>
          <w:bCs/>
          <w:szCs w:val="24"/>
        </w:rPr>
        <w:t>.</w:t>
      </w:r>
      <w:r w:rsidRPr="00045B7D">
        <w:rPr>
          <w:rFonts w:hint="eastAsia"/>
          <w:b/>
          <w:bCs/>
          <w:szCs w:val="24"/>
        </w:rPr>
        <w:t>机械病虫草</w:t>
      </w:r>
      <w:r w:rsidR="005B2EA6">
        <w:rPr>
          <w:rFonts w:hint="eastAsia"/>
          <w:b/>
          <w:bCs/>
          <w:szCs w:val="24"/>
        </w:rPr>
        <w:t>害</w:t>
      </w:r>
      <w:bookmarkStart w:id="7" w:name="_GoBack"/>
      <w:bookmarkEnd w:id="7"/>
      <w:r w:rsidRPr="00045B7D">
        <w:rPr>
          <w:rFonts w:hint="eastAsia"/>
          <w:b/>
          <w:bCs/>
          <w:szCs w:val="24"/>
        </w:rPr>
        <w:t>防冶。</w:t>
      </w:r>
      <w:r>
        <w:rPr>
          <w:rFonts w:hAnsi="宋体" w:hint="eastAsia"/>
          <w:szCs w:val="24"/>
        </w:rPr>
        <w:t>在插秧后</w:t>
      </w:r>
      <w:r>
        <w:rPr>
          <w:szCs w:val="24"/>
        </w:rPr>
        <w:t>4</w:t>
      </w:r>
      <w:r>
        <w:rPr>
          <w:rFonts w:hAnsi="宋体" w:hint="eastAsia"/>
          <w:szCs w:val="24"/>
        </w:rPr>
        <w:t>～</w:t>
      </w:r>
      <w:r>
        <w:rPr>
          <w:szCs w:val="24"/>
        </w:rPr>
        <w:t>5</w:t>
      </w:r>
      <w:r>
        <w:rPr>
          <w:rFonts w:hAnsi="宋体" w:hint="eastAsia"/>
          <w:szCs w:val="24"/>
        </w:rPr>
        <w:t>天，选用</w:t>
      </w:r>
      <w:r>
        <w:rPr>
          <w:szCs w:val="24"/>
        </w:rPr>
        <w:t>40</w:t>
      </w:r>
      <w:r>
        <w:rPr>
          <w:rFonts w:hAnsi="宋体" w:hint="eastAsia"/>
          <w:szCs w:val="24"/>
        </w:rPr>
        <w:t>％苄嘧磺隆</w:t>
      </w:r>
      <w:r>
        <w:rPr>
          <w:rFonts w:hint="eastAsia"/>
          <w:szCs w:val="24"/>
        </w:rPr>
        <w:t>·</w:t>
      </w:r>
      <w:r>
        <w:rPr>
          <w:rFonts w:hAnsi="宋体" w:hint="eastAsia"/>
          <w:szCs w:val="24"/>
        </w:rPr>
        <w:t>丙草胺可湿性粉剂</w:t>
      </w:r>
      <w:r>
        <w:rPr>
          <w:szCs w:val="24"/>
        </w:rPr>
        <w:t>60</w:t>
      </w:r>
      <w:r>
        <w:rPr>
          <w:rFonts w:hAnsi="宋体" w:hint="eastAsia"/>
          <w:szCs w:val="24"/>
        </w:rPr>
        <w:t>～</w:t>
      </w:r>
      <w:r>
        <w:rPr>
          <w:szCs w:val="24"/>
        </w:rPr>
        <w:t>80</w:t>
      </w:r>
      <w:r>
        <w:rPr>
          <w:rFonts w:hAnsi="宋体" w:hint="eastAsia"/>
          <w:szCs w:val="24"/>
        </w:rPr>
        <w:t>克，拌细润土每亩</w:t>
      </w:r>
      <w:r>
        <w:rPr>
          <w:szCs w:val="24"/>
        </w:rPr>
        <w:t>3-5</w:t>
      </w:r>
      <w:r>
        <w:rPr>
          <w:rFonts w:hAnsi="宋体" w:hint="eastAsia"/>
          <w:szCs w:val="24"/>
        </w:rPr>
        <w:t>千克或尿素</w:t>
      </w:r>
      <w:r>
        <w:rPr>
          <w:szCs w:val="24"/>
        </w:rPr>
        <w:t>7.5</w:t>
      </w:r>
      <w:r>
        <w:rPr>
          <w:rFonts w:hAnsi="宋体" w:hint="eastAsia"/>
          <w:szCs w:val="24"/>
        </w:rPr>
        <w:t>千克撒施，施药时，田间保持水层</w:t>
      </w:r>
      <w:r>
        <w:rPr>
          <w:szCs w:val="24"/>
        </w:rPr>
        <w:t>3-5</w:t>
      </w:r>
      <w:r>
        <w:rPr>
          <w:rFonts w:hAnsi="宋体" w:hint="eastAsia"/>
          <w:szCs w:val="24"/>
        </w:rPr>
        <w:t>厘米。根据病虫害预报，及时做好病虫害防治。采用大型药械喷雾技术田间机械作业，合理科学用药，统一病虫草防治，提高防效，减少产量损失。</w:t>
      </w:r>
    </w:p>
    <w:p w:rsidR="005B2EA6" w:rsidRDefault="00D7316F" w:rsidP="005B2EA6">
      <w:pPr>
        <w:ind w:firstLine="422"/>
        <w:rPr>
          <w:rFonts w:hAnsi="宋体" w:hint="eastAsia"/>
          <w:szCs w:val="24"/>
        </w:rPr>
      </w:pPr>
      <w:r>
        <w:rPr>
          <w:rFonts w:hAnsi="宋体" w:hint="eastAsia"/>
          <w:b/>
          <w:szCs w:val="24"/>
        </w:rPr>
        <w:t>注意事项：</w:t>
      </w:r>
      <w:r>
        <w:rPr>
          <w:rFonts w:hAnsi="宋体" w:hint="eastAsia"/>
          <w:szCs w:val="24"/>
        </w:rPr>
        <w:t>注意双季稻机插品种的合理搭配，实现双季机插高产。晚稻育秧要根据早稻收获及晚稻品种特性合理安排播种期，并注意用多效唑等生长调控剂做好秧苗生长调控。</w:t>
      </w:r>
    </w:p>
    <w:p w:rsidR="00D7316F" w:rsidRPr="005B2EA6" w:rsidRDefault="005B2EA6" w:rsidP="005B2EA6">
      <w:pPr>
        <w:ind w:firstLine="422"/>
        <w:rPr>
          <w:szCs w:val="24"/>
        </w:rPr>
      </w:pPr>
      <w:r>
        <w:rPr>
          <w:rFonts w:hAnsi="宋体" w:hint="eastAsia"/>
          <w:b/>
          <w:szCs w:val="24"/>
        </w:rPr>
        <w:t>适宜区域：</w:t>
      </w:r>
      <w:r>
        <w:rPr>
          <w:rFonts w:hAnsi="宋体" w:hint="eastAsia"/>
          <w:szCs w:val="24"/>
        </w:rPr>
        <w:t>本技术适宜在我国</w:t>
      </w:r>
      <w:r>
        <w:rPr>
          <w:rFonts w:hAnsi="宋体" w:hint="eastAsia"/>
          <w:bCs/>
          <w:szCs w:val="24"/>
        </w:rPr>
        <w:t>华南和长江中下游双季稻区生产应用。</w:t>
      </w:r>
    </w:p>
    <w:p w:rsidR="00D7316F" w:rsidRDefault="00D7316F" w:rsidP="00D7316F">
      <w:pPr>
        <w:ind w:firstLine="422"/>
        <w:rPr>
          <w:bCs/>
          <w:szCs w:val="24"/>
        </w:rPr>
      </w:pPr>
      <w:r>
        <w:rPr>
          <w:rFonts w:hAnsi="宋体" w:hint="eastAsia"/>
          <w:b/>
          <w:szCs w:val="24"/>
        </w:rPr>
        <w:t>技术依托单位：</w:t>
      </w:r>
      <w:r>
        <w:rPr>
          <w:rFonts w:hAnsi="宋体" w:hint="eastAsia"/>
          <w:bCs/>
          <w:szCs w:val="24"/>
        </w:rPr>
        <w:t>中国水稻研究所</w:t>
      </w:r>
    </w:p>
    <w:p w:rsidR="00D7316F" w:rsidRDefault="00D7316F" w:rsidP="00D7316F">
      <w:pPr>
        <w:ind w:firstLine="422"/>
        <w:rPr>
          <w:bCs/>
          <w:szCs w:val="24"/>
        </w:rPr>
      </w:pPr>
      <w:r>
        <w:rPr>
          <w:rFonts w:hAnsi="宋体" w:hint="eastAsia"/>
          <w:bCs/>
          <w:szCs w:val="24"/>
        </w:rPr>
        <w:t>联系地址：杭州市体育场路</w:t>
      </w:r>
      <w:r>
        <w:rPr>
          <w:bCs/>
          <w:szCs w:val="24"/>
        </w:rPr>
        <w:t>359</w:t>
      </w:r>
      <w:r>
        <w:rPr>
          <w:rFonts w:hAnsi="宋体" w:hint="eastAsia"/>
          <w:bCs/>
          <w:szCs w:val="24"/>
        </w:rPr>
        <w:t>号</w:t>
      </w:r>
    </w:p>
    <w:p w:rsidR="00D7316F" w:rsidRDefault="00D7316F" w:rsidP="00D7316F">
      <w:pPr>
        <w:ind w:firstLine="422"/>
        <w:rPr>
          <w:bCs/>
          <w:szCs w:val="24"/>
        </w:rPr>
      </w:pPr>
      <w:r>
        <w:rPr>
          <w:rFonts w:hAnsi="宋体" w:hint="eastAsia"/>
          <w:bCs/>
          <w:szCs w:val="24"/>
        </w:rPr>
        <w:t>邮政编码：</w:t>
      </w:r>
      <w:r>
        <w:rPr>
          <w:bCs/>
          <w:szCs w:val="24"/>
        </w:rPr>
        <w:t>310006</w:t>
      </w:r>
    </w:p>
    <w:p w:rsidR="00D7316F" w:rsidRDefault="00D7316F" w:rsidP="00D7316F">
      <w:pPr>
        <w:ind w:firstLine="422"/>
        <w:rPr>
          <w:bCs/>
          <w:szCs w:val="24"/>
        </w:rPr>
      </w:pPr>
      <w:r>
        <w:rPr>
          <w:rFonts w:hAnsi="宋体" w:hint="eastAsia"/>
          <w:bCs/>
          <w:szCs w:val="24"/>
        </w:rPr>
        <w:t>联</w:t>
      </w:r>
      <w:r>
        <w:rPr>
          <w:bCs/>
          <w:szCs w:val="24"/>
        </w:rPr>
        <w:t xml:space="preserve"> </w:t>
      </w:r>
      <w:r>
        <w:rPr>
          <w:rFonts w:hAnsi="宋体" w:hint="eastAsia"/>
          <w:bCs/>
          <w:szCs w:val="24"/>
        </w:rPr>
        <w:t>系</w:t>
      </w:r>
      <w:r>
        <w:rPr>
          <w:bCs/>
          <w:szCs w:val="24"/>
        </w:rPr>
        <w:t xml:space="preserve"> </w:t>
      </w:r>
      <w:r>
        <w:rPr>
          <w:rFonts w:hAnsi="宋体" w:hint="eastAsia"/>
          <w:bCs/>
          <w:szCs w:val="24"/>
        </w:rPr>
        <w:t>人：陈惠哲</w:t>
      </w:r>
      <w:r>
        <w:rPr>
          <w:rFonts w:hAnsi="宋体" w:hint="eastAsia"/>
          <w:bCs/>
          <w:szCs w:val="24"/>
        </w:rPr>
        <w:t xml:space="preserve"> </w:t>
      </w:r>
      <w:r>
        <w:rPr>
          <w:rFonts w:hAnsi="宋体" w:hint="eastAsia"/>
          <w:bCs/>
          <w:szCs w:val="24"/>
        </w:rPr>
        <w:t>朱德峰</w:t>
      </w:r>
    </w:p>
    <w:p w:rsidR="00D7316F" w:rsidRDefault="00D7316F" w:rsidP="00D7316F">
      <w:pPr>
        <w:ind w:firstLine="422"/>
        <w:rPr>
          <w:bCs/>
          <w:szCs w:val="24"/>
        </w:rPr>
      </w:pPr>
      <w:r>
        <w:rPr>
          <w:rFonts w:hAnsi="宋体" w:hint="eastAsia"/>
          <w:bCs/>
          <w:szCs w:val="24"/>
        </w:rPr>
        <w:t>联系电话：</w:t>
      </w:r>
      <w:r>
        <w:rPr>
          <w:bCs/>
          <w:szCs w:val="24"/>
        </w:rPr>
        <w:t>0571-63370376</w:t>
      </w:r>
    </w:p>
    <w:p w:rsidR="00D7316F" w:rsidRDefault="00D7316F" w:rsidP="00D7316F">
      <w:pPr>
        <w:ind w:firstLine="422"/>
        <w:rPr>
          <w:szCs w:val="24"/>
        </w:rPr>
      </w:pPr>
      <w:r>
        <w:rPr>
          <w:rFonts w:hAnsi="宋体" w:hint="eastAsia"/>
          <w:bCs/>
          <w:szCs w:val="24"/>
        </w:rPr>
        <w:t>电子邮箱</w:t>
      </w:r>
      <w:r>
        <w:rPr>
          <w:bCs/>
          <w:szCs w:val="24"/>
        </w:rPr>
        <w:t xml:space="preserve">: </w:t>
      </w:r>
      <w:hyperlink r:id="rId8" w:history="1">
        <w:r>
          <w:rPr>
            <w:bCs/>
            <w:szCs w:val="24"/>
          </w:rPr>
          <w:t>chenhuizhe@163.com</w:t>
        </w:r>
      </w:hyperlink>
    </w:p>
    <w:p w:rsidR="0032047A" w:rsidRPr="00D7316F" w:rsidRDefault="0032047A"/>
    <w:sectPr w:rsidR="0032047A" w:rsidRPr="00D731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D5D" w:rsidRDefault="00963D5D" w:rsidP="00D7316F">
      <w:r>
        <w:separator/>
      </w:r>
    </w:p>
  </w:endnote>
  <w:endnote w:type="continuationSeparator" w:id="0">
    <w:p w:rsidR="00963D5D" w:rsidRDefault="00963D5D" w:rsidP="00D73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D5D" w:rsidRDefault="00963D5D" w:rsidP="00D7316F">
      <w:r>
        <w:separator/>
      </w:r>
    </w:p>
  </w:footnote>
  <w:footnote w:type="continuationSeparator" w:id="0">
    <w:p w:rsidR="00963D5D" w:rsidRDefault="00963D5D" w:rsidP="00D731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0D6F47"/>
    <w:multiLevelType w:val="multilevel"/>
    <w:tmpl w:val="7B0D6F47"/>
    <w:lvl w:ilvl="0">
      <w:start w:val="1"/>
      <w:numFmt w:val="chineseCountingThousand"/>
      <w:lvlText w:val="(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CBB"/>
    <w:rsid w:val="00045B7D"/>
    <w:rsid w:val="0032047A"/>
    <w:rsid w:val="005B2EA6"/>
    <w:rsid w:val="008B52A2"/>
    <w:rsid w:val="00963D5D"/>
    <w:rsid w:val="00CA2CBB"/>
    <w:rsid w:val="00D7316F"/>
    <w:rsid w:val="00F3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16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31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31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31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316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16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31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31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31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316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nhuizhe@163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342</Words>
  <Characters>1953</Characters>
  <Application>Microsoft Office Word</Application>
  <DocSecurity>0</DocSecurity>
  <Lines>16</Lines>
  <Paragraphs>4</Paragraphs>
  <ScaleCrop>false</ScaleCrop>
  <Company/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2015-09-17T03:02:00Z</dcterms:created>
  <dcterms:modified xsi:type="dcterms:W3CDTF">2015-09-18T02:42:00Z</dcterms:modified>
</cp:coreProperties>
</file>