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EE" w:rsidRDefault="008E02EE" w:rsidP="008E02EE">
      <w:pPr>
        <w:keepNext/>
        <w:keepLines/>
        <w:spacing w:before="156" w:after="156"/>
        <w:ind w:left="425"/>
        <w:outlineLvl w:val="2"/>
        <w:rPr>
          <w:rFonts w:ascii="宋体" w:hAnsi="宋体"/>
          <w:b/>
          <w:bCs/>
          <w:kern w:val="0"/>
          <w:sz w:val="27"/>
        </w:rPr>
      </w:pPr>
      <w:bookmarkStart w:id="0" w:name="_Toc372191611"/>
      <w:bookmarkStart w:id="1" w:name="_Toc377460555"/>
      <w:bookmarkStart w:id="2" w:name="_Toc402256974"/>
      <w:bookmarkStart w:id="3" w:name="_Toc23759"/>
      <w:bookmarkStart w:id="4" w:name="_Toc2395"/>
      <w:bookmarkStart w:id="5" w:name="_Toc406755838"/>
      <w:bookmarkStart w:id="6" w:name="_Toc28356"/>
      <w:bookmarkStart w:id="7" w:name="_Toc21608"/>
      <w:r>
        <w:rPr>
          <w:rFonts w:hint="eastAsia"/>
          <w:b/>
          <w:sz w:val="27"/>
          <w:szCs w:val="27"/>
        </w:rPr>
        <w:t>（五</w:t>
      </w:r>
      <w:r w:rsidRPr="00CC1452">
        <w:rPr>
          <w:rFonts w:hint="eastAsia"/>
          <w:b/>
          <w:sz w:val="27"/>
          <w:szCs w:val="27"/>
        </w:rPr>
        <w:t>）</w:t>
      </w:r>
      <w:r>
        <w:rPr>
          <w:rFonts w:ascii="宋体" w:hAnsi="宋体" w:hint="eastAsia"/>
          <w:b/>
          <w:bCs/>
          <w:kern w:val="0"/>
          <w:sz w:val="27"/>
        </w:rPr>
        <w:t>水稻精确定量栽培技术</w:t>
      </w:r>
      <w:bookmarkEnd w:id="0"/>
      <w:bookmarkEnd w:id="1"/>
      <w:bookmarkEnd w:id="2"/>
      <w:bookmarkEnd w:id="3"/>
      <w:bookmarkEnd w:id="4"/>
      <w:bookmarkEnd w:id="5"/>
      <w:bookmarkEnd w:id="6"/>
      <w:bookmarkEnd w:id="7"/>
    </w:p>
    <w:p w:rsidR="008E02EE" w:rsidRDefault="008E02EE" w:rsidP="008E02EE">
      <w:pPr>
        <w:adjustRightInd w:val="0"/>
        <w:ind w:firstLine="422"/>
        <w:jc w:val="left"/>
        <w:rPr>
          <w:szCs w:val="24"/>
        </w:rPr>
      </w:pPr>
      <w:r>
        <w:rPr>
          <w:rFonts w:hAnsi="宋体" w:hint="eastAsia"/>
          <w:b/>
          <w:szCs w:val="24"/>
        </w:rPr>
        <w:t>技术概述：</w:t>
      </w:r>
      <w:r>
        <w:rPr>
          <w:rFonts w:hAnsi="宋体" w:hint="eastAsia"/>
          <w:szCs w:val="24"/>
        </w:rPr>
        <w:t>随着农村劳动力大量转移，从事水稻生产的稻农妇女化、老龄化，稻作方式趋于多元化，技术轻简化、粗放化，栽培技术调控缺乏系统定量，不仅肥、水、药的过度投入普遍，而且使优良品种至少有</w:t>
      </w:r>
      <w:r>
        <w:rPr>
          <w:szCs w:val="24"/>
        </w:rPr>
        <w:t>1/3</w:t>
      </w:r>
      <w:r>
        <w:rPr>
          <w:rFonts w:hAnsi="宋体" w:hint="eastAsia"/>
          <w:szCs w:val="24"/>
        </w:rPr>
        <w:t>产量潜力在大面积上未得到表达，严重制约了水稻增产增收。扬州大学牵头，组织南京农业大学、江苏省农业科学院、江苏省作物栽培技术指导站等单位通过水稻生长发育诊断指标、高产群体形成指标、适龄壮秧培育、合理基本苗、肥水管理等关键技术精确定量研究，集成创立了能使水稻生育全过程各项调控技术指标精确化的水稻精确定量栽培技术体系。在生产中用适宜的最少作业次数、在最适宜的生育时期、实施最的小投入数量，对水稻生长发育进行有序的精准调控，使水稻栽培管理</w:t>
      </w:r>
      <w:r>
        <w:rPr>
          <w:rFonts w:hint="eastAsia"/>
          <w:szCs w:val="24"/>
        </w:rPr>
        <w:t>“</w:t>
      </w:r>
      <w:r>
        <w:rPr>
          <w:rFonts w:hAnsi="宋体" w:hint="eastAsia"/>
          <w:szCs w:val="24"/>
        </w:rPr>
        <w:t>生育依模式，诊断看指标，调控按规范，措施能定量</w:t>
      </w:r>
      <w:r>
        <w:rPr>
          <w:rFonts w:hint="eastAsia"/>
          <w:szCs w:val="24"/>
        </w:rPr>
        <w:t>”</w:t>
      </w:r>
      <w:r>
        <w:rPr>
          <w:rFonts w:hAnsi="宋体" w:hint="eastAsia"/>
          <w:szCs w:val="24"/>
        </w:rPr>
        <w:t>，利于达到</w:t>
      </w:r>
      <w:r>
        <w:rPr>
          <w:rFonts w:hint="eastAsia"/>
          <w:szCs w:val="24"/>
        </w:rPr>
        <w:t>“</w:t>
      </w:r>
      <w:r>
        <w:rPr>
          <w:rFonts w:hAnsi="宋体" w:hint="eastAsia"/>
          <w:szCs w:val="24"/>
        </w:rPr>
        <w:t>高产、优质、高效、生态、安全</w:t>
      </w:r>
      <w:r>
        <w:rPr>
          <w:rFonts w:hint="eastAsia"/>
          <w:szCs w:val="24"/>
        </w:rPr>
        <w:t>”</w:t>
      </w:r>
      <w:r>
        <w:rPr>
          <w:rFonts w:hAnsi="宋体" w:hint="eastAsia"/>
          <w:szCs w:val="24"/>
        </w:rPr>
        <w:t>协调的综合目标，总体研究成果达国际同类研究领先水平。该技术理论与实践基础扎实，先进可靠，具有广泛的适应性与普遍指导性，可在我国大面积水稻持续增产增效中发挥重要作用，并获得</w:t>
      </w:r>
      <w:r>
        <w:rPr>
          <w:szCs w:val="24"/>
        </w:rPr>
        <w:t>2011</w:t>
      </w:r>
      <w:r>
        <w:rPr>
          <w:rFonts w:hAnsi="宋体" w:hint="eastAsia"/>
          <w:szCs w:val="24"/>
        </w:rPr>
        <w:t>年度国家科技进步奖二等奖。</w:t>
      </w:r>
    </w:p>
    <w:p w:rsidR="008E02EE" w:rsidRDefault="008E02EE" w:rsidP="008E02EE">
      <w:pPr>
        <w:adjustRightInd w:val="0"/>
        <w:ind w:firstLine="422"/>
        <w:jc w:val="left"/>
        <w:rPr>
          <w:szCs w:val="24"/>
        </w:rPr>
      </w:pPr>
      <w:r>
        <w:rPr>
          <w:rFonts w:hAnsi="宋体" w:hint="eastAsia"/>
          <w:b/>
          <w:szCs w:val="24"/>
        </w:rPr>
        <w:t>增产增效情况：</w:t>
      </w:r>
      <w:r>
        <w:rPr>
          <w:rFonts w:hAnsi="宋体" w:hint="eastAsia"/>
          <w:szCs w:val="24"/>
        </w:rPr>
        <w:t>水稻精确定量栽培技术应用后增产增效显著。根据</w:t>
      </w:r>
      <w:r>
        <w:rPr>
          <w:szCs w:val="24"/>
        </w:rPr>
        <w:t>2009-2010</w:t>
      </w:r>
      <w:r>
        <w:rPr>
          <w:rFonts w:hAnsi="宋体" w:hint="eastAsia"/>
          <w:szCs w:val="24"/>
        </w:rPr>
        <w:t>年全国</w:t>
      </w:r>
      <w:r>
        <w:rPr>
          <w:szCs w:val="24"/>
        </w:rPr>
        <w:t>18</w:t>
      </w:r>
      <w:r>
        <w:rPr>
          <w:rFonts w:hAnsi="宋体" w:hint="eastAsia"/>
          <w:szCs w:val="24"/>
        </w:rPr>
        <w:t>个水稻主产</w:t>
      </w:r>
      <w:proofErr w:type="gramStart"/>
      <w:r>
        <w:rPr>
          <w:rFonts w:hAnsi="宋体" w:hint="eastAsia"/>
          <w:szCs w:val="24"/>
        </w:rPr>
        <w:t>省试验</w:t>
      </w:r>
      <w:proofErr w:type="gramEnd"/>
      <w:r>
        <w:rPr>
          <w:rFonts w:hAnsi="宋体" w:hint="eastAsia"/>
          <w:szCs w:val="24"/>
        </w:rPr>
        <w:t>示范，核心示范区比对照亩增产</w:t>
      </w:r>
      <w:r>
        <w:rPr>
          <w:szCs w:val="24"/>
        </w:rPr>
        <w:t>60-100</w:t>
      </w:r>
      <w:r>
        <w:rPr>
          <w:rFonts w:hAnsi="宋体" w:hint="eastAsia"/>
          <w:szCs w:val="24"/>
        </w:rPr>
        <w:t>千克，增产</w:t>
      </w:r>
      <w:r>
        <w:rPr>
          <w:szCs w:val="24"/>
        </w:rPr>
        <w:t>15%</w:t>
      </w:r>
      <w:r>
        <w:rPr>
          <w:rFonts w:hAnsi="宋体" w:hint="eastAsia"/>
          <w:szCs w:val="24"/>
        </w:rPr>
        <w:t>以上，节本</w:t>
      </w:r>
      <w:r>
        <w:rPr>
          <w:szCs w:val="24"/>
        </w:rPr>
        <w:t>5-10%</w:t>
      </w:r>
      <w:r>
        <w:rPr>
          <w:rFonts w:hAnsi="宋体" w:hint="eastAsia"/>
          <w:szCs w:val="24"/>
        </w:rPr>
        <w:t>，增效</w:t>
      </w:r>
      <w:r>
        <w:rPr>
          <w:szCs w:val="24"/>
        </w:rPr>
        <w:t>25%</w:t>
      </w:r>
      <w:r>
        <w:rPr>
          <w:rFonts w:hAnsi="宋体" w:hint="eastAsia"/>
          <w:szCs w:val="24"/>
        </w:rPr>
        <w:t>以上。大面积示范推广结果表明，平均亩产比对照增产</w:t>
      </w:r>
      <w:r>
        <w:rPr>
          <w:szCs w:val="24"/>
        </w:rPr>
        <w:t>12.5-13.4%</w:t>
      </w:r>
      <w:r>
        <w:rPr>
          <w:rFonts w:hAnsi="宋体" w:hint="eastAsia"/>
          <w:szCs w:val="24"/>
        </w:rPr>
        <w:t>，增效</w:t>
      </w:r>
      <w:r>
        <w:rPr>
          <w:szCs w:val="24"/>
        </w:rPr>
        <w:t>16.6-28.3%</w:t>
      </w:r>
      <w:r>
        <w:rPr>
          <w:rFonts w:hAnsi="宋体" w:hint="eastAsia"/>
          <w:szCs w:val="24"/>
        </w:rPr>
        <w:t>。</w:t>
      </w:r>
    </w:p>
    <w:p w:rsidR="008E02EE" w:rsidRDefault="008E02EE" w:rsidP="008E02EE">
      <w:pPr>
        <w:adjustRightInd w:val="0"/>
        <w:ind w:firstLine="422"/>
        <w:jc w:val="left"/>
        <w:rPr>
          <w:b/>
          <w:szCs w:val="24"/>
        </w:rPr>
      </w:pPr>
      <w:r>
        <w:rPr>
          <w:rFonts w:hAnsi="宋体" w:hint="eastAsia"/>
          <w:b/>
          <w:szCs w:val="24"/>
        </w:rPr>
        <w:t>技术要点：</w:t>
      </w:r>
    </w:p>
    <w:p w:rsidR="008E02EE" w:rsidRDefault="008E02EE" w:rsidP="008E02EE">
      <w:pPr>
        <w:adjustRightInd w:val="0"/>
        <w:ind w:firstLine="422"/>
        <w:jc w:val="left"/>
        <w:rPr>
          <w:bCs/>
          <w:szCs w:val="24"/>
        </w:rPr>
      </w:pPr>
      <w:r w:rsidRPr="003305C3">
        <w:rPr>
          <w:b/>
          <w:bCs/>
          <w:szCs w:val="24"/>
        </w:rPr>
        <w:t>1</w:t>
      </w:r>
      <w:r w:rsidRPr="003305C3">
        <w:rPr>
          <w:rFonts w:hAnsi="宋体" w:hint="eastAsia"/>
          <w:b/>
          <w:bCs/>
          <w:szCs w:val="24"/>
        </w:rPr>
        <w:t>.</w:t>
      </w:r>
      <w:r w:rsidRPr="003305C3">
        <w:rPr>
          <w:rFonts w:hAnsi="宋体" w:hint="eastAsia"/>
          <w:b/>
          <w:bCs/>
          <w:szCs w:val="24"/>
        </w:rPr>
        <w:t>不同类型水稻品种高产</w:t>
      </w:r>
      <w:proofErr w:type="gramStart"/>
      <w:r w:rsidRPr="003305C3">
        <w:rPr>
          <w:rFonts w:hAnsi="宋体" w:hint="eastAsia"/>
          <w:b/>
          <w:bCs/>
          <w:szCs w:val="24"/>
        </w:rPr>
        <w:t>优质形成</w:t>
      </w:r>
      <w:proofErr w:type="gramEnd"/>
      <w:r w:rsidRPr="003305C3">
        <w:rPr>
          <w:rFonts w:hAnsi="宋体" w:hint="eastAsia"/>
          <w:b/>
          <w:bCs/>
          <w:szCs w:val="24"/>
        </w:rPr>
        <w:t>的生育量化指标及其诊断技术，特别是调控群体质量的关键叶龄期及其形态生理指标与诊断方法。</w:t>
      </w:r>
      <w:r>
        <w:rPr>
          <w:rFonts w:hAnsi="宋体" w:hint="eastAsia"/>
          <w:bCs/>
          <w:szCs w:val="24"/>
        </w:rPr>
        <w:t>根据水稻出叶和各部器官生长之间的同步、</w:t>
      </w:r>
      <w:proofErr w:type="gramStart"/>
      <w:r>
        <w:rPr>
          <w:rFonts w:hAnsi="宋体" w:hint="eastAsia"/>
          <w:bCs/>
          <w:szCs w:val="24"/>
        </w:rPr>
        <w:t>同伸规则</w:t>
      </w:r>
      <w:proofErr w:type="gramEnd"/>
      <w:r>
        <w:rPr>
          <w:rFonts w:hAnsi="宋体" w:hint="eastAsia"/>
          <w:bCs/>
          <w:szCs w:val="24"/>
        </w:rPr>
        <w:t>，以叶龄模式对水稻品种各部器官（根、叶、</w:t>
      </w:r>
      <w:proofErr w:type="gramStart"/>
      <w:r>
        <w:rPr>
          <w:rFonts w:hAnsi="宋体" w:hint="eastAsia"/>
          <w:bCs/>
          <w:szCs w:val="24"/>
        </w:rPr>
        <w:t>蘖</w:t>
      </w:r>
      <w:proofErr w:type="gramEnd"/>
      <w:r>
        <w:rPr>
          <w:rFonts w:hAnsi="宋体" w:hint="eastAsia"/>
          <w:bCs/>
          <w:szCs w:val="24"/>
        </w:rPr>
        <w:t>、茎、穗）的建成和产量因素形成在时间上作精确定量诊断。重点是在掌握水稻品种主茎总叶片数</w:t>
      </w:r>
      <w:r>
        <w:rPr>
          <w:bCs/>
          <w:szCs w:val="24"/>
        </w:rPr>
        <w:t>(N)</w:t>
      </w:r>
      <w:r>
        <w:rPr>
          <w:rFonts w:hAnsi="宋体" w:hint="eastAsia"/>
          <w:bCs/>
          <w:szCs w:val="24"/>
        </w:rPr>
        <w:t>、伸长节间数（</w:t>
      </w:r>
      <w:r>
        <w:rPr>
          <w:bCs/>
          <w:szCs w:val="24"/>
        </w:rPr>
        <w:t>n</w:t>
      </w:r>
      <w:r>
        <w:rPr>
          <w:rFonts w:hAnsi="宋体" w:hint="eastAsia"/>
          <w:bCs/>
          <w:szCs w:val="24"/>
        </w:rPr>
        <w:t>）基础上，明确与应用有效分蘖临界叶龄期</w:t>
      </w:r>
      <w:r>
        <w:rPr>
          <w:bCs/>
          <w:szCs w:val="24"/>
        </w:rPr>
        <w:t>(N-n)</w:t>
      </w:r>
      <w:r>
        <w:rPr>
          <w:rFonts w:hAnsi="宋体" w:hint="eastAsia"/>
          <w:bCs/>
          <w:szCs w:val="24"/>
        </w:rPr>
        <w:t>、拔节叶龄期</w:t>
      </w:r>
      <w:r>
        <w:rPr>
          <w:bCs/>
          <w:szCs w:val="24"/>
        </w:rPr>
        <w:t>(N-n+3)</w:t>
      </w:r>
      <w:r>
        <w:rPr>
          <w:rFonts w:hAnsi="宋体" w:hint="eastAsia"/>
          <w:bCs/>
          <w:szCs w:val="24"/>
        </w:rPr>
        <w:t>、穗分化叶龄期（叶龄余数</w:t>
      </w:r>
      <w:r>
        <w:rPr>
          <w:bCs/>
          <w:szCs w:val="24"/>
        </w:rPr>
        <w:t>3.5-0</w:t>
      </w:r>
      <w:r>
        <w:rPr>
          <w:rFonts w:hAnsi="宋体" w:hint="eastAsia"/>
          <w:bCs/>
          <w:szCs w:val="24"/>
        </w:rPr>
        <w:t>）等生育关键时期共性生育指标与精确量化诊断方法，使众多的品种归类，实现栽培技术模式化、规范化。其中共性诊断指标与方法是：高产群体茎</w:t>
      </w:r>
      <w:proofErr w:type="gramStart"/>
      <w:r>
        <w:rPr>
          <w:rFonts w:hAnsi="宋体" w:hint="eastAsia"/>
          <w:bCs/>
          <w:szCs w:val="24"/>
        </w:rPr>
        <w:t>蘖</w:t>
      </w:r>
      <w:proofErr w:type="gramEnd"/>
      <w:r>
        <w:rPr>
          <w:rFonts w:hAnsi="宋体" w:hint="eastAsia"/>
          <w:bCs/>
          <w:szCs w:val="24"/>
        </w:rPr>
        <w:t>动态的变化应在有效分蘖临界叶龄期或稍前达到目标产量预期穗数，高峰苗出现在拔节叶龄期，为预期穗数的</w:t>
      </w:r>
      <w:r>
        <w:rPr>
          <w:bCs/>
          <w:szCs w:val="24"/>
        </w:rPr>
        <w:t>1.3-1.4</w:t>
      </w:r>
      <w:r>
        <w:rPr>
          <w:rFonts w:hAnsi="宋体" w:hint="eastAsia"/>
          <w:bCs/>
          <w:szCs w:val="24"/>
        </w:rPr>
        <w:t>倍（单季稻）与</w:t>
      </w:r>
      <w:r>
        <w:rPr>
          <w:bCs/>
          <w:szCs w:val="24"/>
        </w:rPr>
        <w:t>1.4-1.5</w:t>
      </w:r>
      <w:r>
        <w:rPr>
          <w:rFonts w:hAnsi="宋体" w:hint="eastAsia"/>
          <w:bCs/>
          <w:szCs w:val="24"/>
        </w:rPr>
        <w:t>倍（双季稻），抽穗期群体茎</w:t>
      </w:r>
      <w:proofErr w:type="gramStart"/>
      <w:r>
        <w:rPr>
          <w:rFonts w:hAnsi="宋体" w:hint="eastAsia"/>
          <w:bCs/>
          <w:szCs w:val="24"/>
        </w:rPr>
        <w:t>蘖</w:t>
      </w:r>
      <w:proofErr w:type="gramEnd"/>
      <w:r>
        <w:rPr>
          <w:rFonts w:hAnsi="宋体" w:hint="eastAsia"/>
          <w:bCs/>
          <w:szCs w:val="24"/>
        </w:rPr>
        <w:t>数为预期穗数的</w:t>
      </w:r>
      <w:r>
        <w:rPr>
          <w:bCs/>
          <w:szCs w:val="24"/>
        </w:rPr>
        <w:t>105%</w:t>
      </w:r>
      <w:r>
        <w:rPr>
          <w:rFonts w:hAnsi="宋体" w:hint="eastAsia"/>
          <w:bCs/>
          <w:szCs w:val="24"/>
        </w:rPr>
        <w:t>（群体中存活的无效分蘖在</w:t>
      </w:r>
      <w:r>
        <w:rPr>
          <w:bCs/>
          <w:szCs w:val="24"/>
        </w:rPr>
        <w:t>5%</w:t>
      </w:r>
      <w:r>
        <w:rPr>
          <w:rFonts w:hAnsi="宋体" w:hint="eastAsia"/>
          <w:bCs/>
          <w:szCs w:val="24"/>
        </w:rPr>
        <w:t>左右）；群体叶色的变化应在有效分蘖临界叶龄</w:t>
      </w:r>
      <w:proofErr w:type="gramStart"/>
      <w:r>
        <w:rPr>
          <w:rFonts w:hAnsi="宋体" w:hint="eastAsia"/>
          <w:bCs/>
          <w:szCs w:val="24"/>
        </w:rPr>
        <w:t>期前显黑</w:t>
      </w:r>
      <w:proofErr w:type="gramEnd"/>
      <w:r>
        <w:rPr>
          <w:rFonts w:hAnsi="宋体" w:hint="eastAsia"/>
          <w:bCs/>
          <w:szCs w:val="24"/>
        </w:rPr>
        <w:t>（顶</w:t>
      </w:r>
      <w:r>
        <w:rPr>
          <w:bCs/>
          <w:szCs w:val="24"/>
        </w:rPr>
        <w:t>4</w:t>
      </w:r>
      <w:r>
        <w:rPr>
          <w:rFonts w:hAnsi="宋体" w:hint="eastAsia"/>
          <w:bCs/>
          <w:szCs w:val="24"/>
        </w:rPr>
        <w:t>叶大于顶</w:t>
      </w:r>
      <w:r>
        <w:rPr>
          <w:bCs/>
          <w:szCs w:val="24"/>
        </w:rPr>
        <w:t>3</w:t>
      </w:r>
      <w:r>
        <w:rPr>
          <w:rFonts w:hAnsi="宋体" w:hint="eastAsia"/>
          <w:bCs/>
          <w:szCs w:val="24"/>
        </w:rPr>
        <w:t>叶，下同），有效分蘖临界叶龄期至拔节期显黄（顶</w:t>
      </w:r>
      <w:r>
        <w:rPr>
          <w:bCs/>
          <w:szCs w:val="24"/>
        </w:rPr>
        <w:t>4</w:t>
      </w:r>
      <w:r>
        <w:rPr>
          <w:rFonts w:hAnsi="宋体" w:hint="eastAsia"/>
          <w:bCs/>
          <w:szCs w:val="24"/>
        </w:rPr>
        <w:t>叶小于顶</w:t>
      </w:r>
      <w:r>
        <w:rPr>
          <w:bCs/>
          <w:szCs w:val="24"/>
        </w:rPr>
        <w:t>3</w:t>
      </w:r>
      <w:r>
        <w:rPr>
          <w:rFonts w:hAnsi="宋体" w:hint="eastAsia"/>
          <w:bCs/>
          <w:szCs w:val="24"/>
        </w:rPr>
        <w:t>叶，下同），倒</w:t>
      </w:r>
      <w:r>
        <w:rPr>
          <w:bCs/>
          <w:szCs w:val="24"/>
        </w:rPr>
        <w:t>3</w:t>
      </w:r>
      <w:r>
        <w:rPr>
          <w:rFonts w:hAnsi="宋体" w:hint="eastAsia"/>
          <w:bCs/>
          <w:szCs w:val="24"/>
        </w:rPr>
        <w:t>叶至孕穗（叶枕距为</w:t>
      </w:r>
      <w:r>
        <w:rPr>
          <w:bCs/>
          <w:szCs w:val="24"/>
        </w:rPr>
        <w:t>0</w:t>
      </w:r>
      <w:r>
        <w:rPr>
          <w:rFonts w:hAnsi="宋体" w:hint="eastAsia"/>
          <w:bCs/>
          <w:szCs w:val="24"/>
        </w:rPr>
        <w:t>，剑叶完全抽出时）显黑，叶枕距为</w:t>
      </w:r>
      <w:r>
        <w:rPr>
          <w:bCs/>
          <w:szCs w:val="24"/>
        </w:rPr>
        <w:t>0</w:t>
      </w:r>
      <w:r>
        <w:rPr>
          <w:rFonts w:hAnsi="宋体" w:hint="eastAsia"/>
          <w:bCs/>
          <w:szCs w:val="24"/>
        </w:rPr>
        <w:t>至抽穗</w:t>
      </w:r>
      <w:proofErr w:type="gramStart"/>
      <w:r>
        <w:rPr>
          <w:rFonts w:hAnsi="宋体" w:hint="eastAsia"/>
          <w:bCs/>
          <w:szCs w:val="24"/>
        </w:rPr>
        <w:t>扬花期显黄</w:t>
      </w:r>
      <w:proofErr w:type="gramEnd"/>
      <w:r>
        <w:rPr>
          <w:rFonts w:hAnsi="宋体" w:hint="eastAsia"/>
          <w:bCs/>
          <w:szCs w:val="24"/>
        </w:rPr>
        <w:t>，扬花后叶色逐渐上升，至成熟前</w:t>
      </w:r>
      <w:r>
        <w:rPr>
          <w:bCs/>
          <w:szCs w:val="24"/>
        </w:rPr>
        <w:t>20</w:t>
      </w:r>
      <w:r>
        <w:rPr>
          <w:rFonts w:hAnsi="宋体" w:hint="eastAsia"/>
          <w:bCs/>
          <w:szCs w:val="24"/>
        </w:rPr>
        <w:t>天叶色逐渐转色下降。</w:t>
      </w:r>
    </w:p>
    <w:p w:rsidR="008E02EE" w:rsidRDefault="008E02EE" w:rsidP="008E02EE">
      <w:pPr>
        <w:adjustRightInd w:val="0"/>
        <w:ind w:firstLine="422"/>
        <w:jc w:val="left"/>
        <w:rPr>
          <w:bCs/>
          <w:szCs w:val="24"/>
        </w:rPr>
      </w:pPr>
      <w:r w:rsidRPr="003305C3">
        <w:rPr>
          <w:b/>
          <w:bCs/>
          <w:szCs w:val="24"/>
        </w:rPr>
        <w:t>2</w:t>
      </w:r>
      <w:r w:rsidRPr="003305C3">
        <w:rPr>
          <w:rFonts w:hint="eastAsia"/>
          <w:b/>
          <w:bCs/>
          <w:szCs w:val="24"/>
        </w:rPr>
        <w:t>.</w:t>
      </w:r>
      <w:r w:rsidRPr="003305C3">
        <w:rPr>
          <w:rFonts w:hint="eastAsia"/>
          <w:b/>
          <w:bCs/>
          <w:szCs w:val="24"/>
        </w:rPr>
        <w:t>标准壮秧定量化培育技术。</w:t>
      </w:r>
      <w:r>
        <w:rPr>
          <w:rFonts w:hAnsi="宋体" w:hint="eastAsia"/>
          <w:bCs/>
          <w:szCs w:val="24"/>
        </w:rPr>
        <w:t>根据不同地区种植制度与栽培方式，选择最适宜的育秧方式，培育苗矮壮墩实、生长整齐、叶色翠绿、无病斑、叶身直立、基部扁平、根系</w:t>
      </w:r>
      <w:proofErr w:type="gramStart"/>
      <w:r>
        <w:rPr>
          <w:rFonts w:hAnsi="宋体" w:hint="eastAsia"/>
          <w:bCs/>
          <w:szCs w:val="24"/>
        </w:rPr>
        <w:t>发达粗白的</w:t>
      </w:r>
      <w:proofErr w:type="gramEnd"/>
      <w:r>
        <w:rPr>
          <w:rFonts w:hAnsi="宋体" w:hint="eastAsia"/>
          <w:bCs/>
          <w:szCs w:val="24"/>
        </w:rPr>
        <w:t>适龄壮秧，其共性核心量化诊断指标是秧苗器官生长基本</w:t>
      </w:r>
      <w:proofErr w:type="gramStart"/>
      <w:r>
        <w:rPr>
          <w:rFonts w:hAnsi="宋体" w:hint="eastAsia"/>
          <w:bCs/>
          <w:szCs w:val="24"/>
        </w:rPr>
        <w:t>符合同伸同步</w:t>
      </w:r>
      <w:proofErr w:type="gramEnd"/>
      <w:r>
        <w:rPr>
          <w:rFonts w:hAnsi="宋体" w:hint="eastAsia"/>
          <w:bCs/>
          <w:szCs w:val="24"/>
        </w:rPr>
        <w:t>规则。其中，常规肥床旱育秧</w:t>
      </w:r>
      <w:r>
        <w:rPr>
          <w:bCs/>
          <w:szCs w:val="24"/>
        </w:rPr>
        <w:t>30-40</w:t>
      </w:r>
      <w:r>
        <w:rPr>
          <w:rFonts w:hAnsi="宋体" w:hint="eastAsia"/>
          <w:bCs/>
          <w:szCs w:val="24"/>
        </w:rPr>
        <w:t>天，叶龄</w:t>
      </w:r>
      <w:r>
        <w:rPr>
          <w:bCs/>
          <w:szCs w:val="24"/>
        </w:rPr>
        <w:t>5-7</w:t>
      </w:r>
      <w:r>
        <w:rPr>
          <w:rFonts w:hAnsi="宋体" w:hint="eastAsia"/>
          <w:bCs/>
          <w:szCs w:val="24"/>
        </w:rPr>
        <w:t>叶，单株分蘖发生率</w:t>
      </w:r>
      <w:r>
        <w:rPr>
          <w:bCs/>
          <w:szCs w:val="24"/>
        </w:rPr>
        <w:t>95%</w:t>
      </w:r>
      <w:r>
        <w:rPr>
          <w:rFonts w:hAnsi="宋体" w:hint="eastAsia"/>
          <w:bCs/>
          <w:szCs w:val="24"/>
        </w:rPr>
        <w:t>以上、带</w:t>
      </w:r>
      <w:proofErr w:type="gramStart"/>
      <w:r>
        <w:rPr>
          <w:rFonts w:hAnsi="宋体" w:hint="eastAsia"/>
          <w:bCs/>
          <w:szCs w:val="24"/>
        </w:rPr>
        <w:t>蘖</w:t>
      </w:r>
      <w:proofErr w:type="gramEnd"/>
      <w:r>
        <w:rPr>
          <w:bCs/>
          <w:szCs w:val="24"/>
        </w:rPr>
        <w:t>2-3</w:t>
      </w:r>
      <w:r>
        <w:rPr>
          <w:rFonts w:hAnsi="宋体" w:hint="eastAsia"/>
          <w:bCs/>
          <w:szCs w:val="24"/>
        </w:rPr>
        <w:t>个；抛秧塑盘旱育秧</w:t>
      </w:r>
      <w:r>
        <w:rPr>
          <w:bCs/>
          <w:szCs w:val="24"/>
        </w:rPr>
        <w:t>20-30</w:t>
      </w:r>
      <w:r>
        <w:rPr>
          <w:rFonts w:hAnsi="宋体" w:hint="eastAsia"/>
          <w:bCs/>
          <w:szCs w:val="24"/>
        </w:rPr>
        <w:t>天，叶龄</w:t>
      </w:r>
      <w:r>
        <w:rPr>
          <w:bCs/>
          <w:szCs w:val="24"/>
        </w:rPr>
        <w:t>4-6</w:t>
      </w:r>
      <w:r>
        <w:rPr>
          <w:rFonts w:hAnsi="宋体" w:hint="eastAsia"/>
          <w:bCs/>
          <w:szCs w:val="24"/>
        </w:rPr>
        <w:t>叶，单株平均带</w:t>
      </w:r>
      <w:proofErr w:type="gramStart"/>
      <w:r>
        <w:rPr>
          <w:rFonts w:hAnsi="宋体" w:hint="eastAsia"/>
          <w:bCs/>
          <w:szCs w:val="24"/>
        </w:rPr>
        <w:t>蘖</w:t>
      </w:r>
      <w:proofErr w:type="gramEnd"/>
      <w:r>
        <w:rPr>
          <w:bCs/>
          <w:szCs w:val="24"/>
        </w:rPr>
        <w:t>1-2</w:t>
      </w:r>
      <w:r>
        <w:rPr>
          <w:rFonts w:hAnsi="宋体" w:hint="eastAsia"/>
          <w:bCs/>
          <w:szCs w:val="24"/>
        </w:rPr>
        <w:t>个；机插小苗</w:t>
      </w:r>
      <w:proofErr w:type="gramStart"/>
      <w:r>
        <w:rPr>
          <w:rFonts w:hAnsi="宋体" w:hint="eastAsia"/>
          <w:bCs/>
          <w:szCs w:val="24"/>
        </w:rPr>
        <w:t>秧</w:t>
      </w:r>
      <w:proofErr w:type="gramEnd"/>
      <w:r>
        <w:rPr>
          <w:bCs/>
          <w:szCs w:val="24"/>
        </w:rPr>
        <w:t>15-20</w:t>
      </w:r>
      <w:r>
        <w:rPr>
          <w:rFonts w:hAnsi="宋体" w:hint="eastAsia"/>
          <w:bCs/>
          <w:szCs w:val="24"/>
        </w:rPr>
        <w:t>天，叶龄</w:t>
      </w:r>
      <w:r>
        <w:rPr>
          <w:bCs/>
          <w:szCs w:val="24"/>
        </w:rPr>
        <w:t>3-4</w:t>
      </w:r>
      <w:r>
        <w:rPr>
          <w:rFonts w:hAnsi="宋体" w:hint="eastAsia"/>
          <w:bCs/>
          <w:szCs w:val="24"/>
        </w:rPr>
        <w:t>叶，苗高</w:t>
      </w:r>
      <w:r>
        <w:rPr>
          <w:bCs/>
          <w:szCs w:val="24"/>
        </w:rPr>
        <w:t>12-15</w:t>
      </w:r>
      <w:r>
        <w:rPr>
          <w:bCs/>
          <w:szCs w:val="24"/>
        </w:rPr>
        <w:t>厘米</w:t>
      </w:r>
      <w:r>
        <w:rPr>
          <w:rFonts w:hAnsi="宋体" w:hint="eastAsia"/>
          <w:bCs/>
          <w:szCs w:val="24"/>
        </w:rPr>
        <w:t>，常规粳稻成苗</w:t>
      </w:r>
      <w:r>
        <w:rPr>
          <w:bCs/>
          <w:szCs w:val="24"/>
        </w:rPr>
        <w:t>1.5-3.0</w:t>
      </w:r>
      <w:r>
        <w:rPr>
          <w:rFonts w:hAnsi="宋体" w:hint="eastAsia"/>
          <w:bCs/>
          <w:szCs w:val="24"/>
        </w:rPr>
        <w:t>株</w:t>
      </w:r>
      <w:r>
        <w:rPr>
          <w:bCs/>
          <w:szCs w:val="24"/>
        </w:rPr>
        <w:t>/</w:t>
      </w:r>
      <w:r>
        <w:rPr>
          <w:bCs/>
          <w:szCs w:val="24"/>
        </w:rPr>
        <w:t>厘米</w:t>
      </w:r>
      <w:r>
        <w:rPr>
          <w:bCs/>
          <w:szCs w:val="24"/>
          <w:vertAlign w:val="superscript"/>
        </w:rPr>
        <w:t>2</w:t>
      </w:r>
      <w:r>
        <w:rPr>
          <w:rFonts w:hAnsi="宋体" w:hint="eastAsia"/>
          <w:bCs/>
          <w:szCs w:val="24"/>
        </w:rPr>
        <w:t>，杂交稻成苗</w:t>
      </w:r>
      <w:r>
        <w:rPr>
          <w:bCs/>
          <w:szCs w:val="24"/>
        </w:rPr>
        <w:t>1.0-1.5</w:t>
      </w:r>
      <w:r>
        <w:rPr>
          <w:rFonts w:hAnsi="宋体" w:hint="eastAsia"/>
          <w:bCs/>
          <w:szCs w:val="24"/>
        </w:rPr>
        <w:t>株</w:t>
      </w:r>
      <w:r>
        <w:rPr>
          <w:bCs/>
          <w:szCs w:val="24"/>
        </w:rPr>
        <w:t>/</w:t>
      </w:r>
      <w:r>
        <w:rPr>
          <w:bCs/>
          <w:szCs w:val="24"/>
        </w:rPr>
        <w:t>厘米</w:t>
      </w:r>
      <w:r>
        <w:rPr>
          <w:bCs/>
          <w:szCs w:val="24"/>
          <w:vertAlign w:val="superscript"/>
        </w:rPr>
        <w:t>2</w:t>
      </w:r>
      <w:r>
        <w:rPr>
          <w:rFonts w:hAnsi="宋体" w:hint="eastAsia"/>
          <w:bCs/>
          <w:szCs w:val="24"/>
        </w:rPr>
        <w:t>，发根数</w:t>
      </w:r>
      <w:r>
        <w:rPr>
          <w:bCs/>
          <w:szCs w:val="24"/>
        </w:rPr>
        <w:t>12-16</w:t>
      </w:r>
      <w:r>
        <w:rPr>
          <w:rFonts w:hAnsi="宋体" w:hint="eastAsia"/>
          <w:bCs/>
          <w:szCs w:val="24"/>
        </w:rPr>
        <w:t>条，根系盘结牢固，带土厚度</w:t>
      </w:r>
      <w:r>
        <w:rPr>
          <w:bCs/>
          <w:szCs w:val="24"/>
        </w:rPr>
        <w:t>2.0-2.5</w:t>
      </w:r>
      <w:r>
        <w:rPr>
          <w:bCs/>
          <w:szCs w:val="24"/>
        </w:rPr>
        <w:t>厘米</w:t>
      </w:r>
      <w:r>
        <w:rPr>
          <w:rFonts w:hAnsi="宋体" w:hint="eastAsia"/>
          <w:bCs/>
          <w:szCs w:val="24"/>
        </w:rPr>
        <w:t>，提起不散，形如毯状，无病虫草害，秧苗发根力强，栽后</w:t>
      </w:r>
      <w:proofErr w:type="gramStart"/>
      <w:r>
        <w:rPr>
          <w:rFonts w:hAnsi="宋体" w:hint="eastAsia"/>
          <w:bCs/>
          <w:szCs w:val="24"/>
        </w:rPr>
        <w:t>活棵快分蘖</w:t>
      </w:r>
      <w:proofErr w:type="gramEnd"/>
      <w:r>
        <w:rPr>
          <w:rFonts w:hAnsi="宋体" w:hint="eastAsia"/>
          <w:bCs/>
          <w:szCs w:val="24"/>
        </w:rPr>
        <w:t>早。</w:t>
      </w:r>
    </w:p>
    <w:p w:rsidR="008E02EE" w:rsidRDefault="008E02EE" w:rsidP="008E02EE">
      <w:pPr>
        <w:adjustRightInd w:val="0"/>
        <w:ind w:firstLine="422"/>
        <w:jc w:val="left"/>
        <w:rPr>
          <w:bCs/>
          <w:szCs w:val="24"/>
        </w:rPr>
      </w:pPr>
      <w:r w:rsidRPr="003305C3">
        <w:rPr>
          <w:b/>
          <w:bCs/>
          <w:szCs w:val="24"/>
        </w:rPr>
        <w:t>3</w:t>
      </w:r>
      <w:r w:rsidRPr="003305C3">
        <w:rPr>
          <w:rFonts w:hint="eastAsia"/>
          <w:b/>
          <w:bCs/>
          <w:szCs w:val="24"/>
        </w:rPr>
        <w:t>.</w:t>
      </w:r>
      <w:r w:rsidRPr="003305C3">
        <w:rPr>
          <w:rFonts w:hint="eastAsia"/>
          <w:b/>
          <w:bCs/>
          <w:szCs w:val="24"/>
        </w:rPr>
        <w:t>基本苗精确定量技术。</w:t>
      </w:r>
      <w:proofErr w:type="gramStart"/>
      <w:r>
        <w:rPr>
          <w:rFonts w:hAnsi="宋体" w:hint="eastAsia"/>
          <w:bCs/>
          <w:szCs w:val="24"/>
        </w:rPr>
        <w:t>根据凌启鸿</w:t>
      </w:r>
      <w:proofErr w:type="gramEnd"/>
      <w:r>
        <w:rPr>
          <w:rFonts w:hAnsi="宋体" w:hint="eastAsia"/>
          <w:bCs/>
          <w:szCs w:val="24"/>
        </w:rPr>
        <w:t>等建立的水稻群体基本苗公式：</w:t>
      </w:r>
      <w:r>
        <w:rPr>
          <w:bCs/>
          <w:szCs w:val="24"/>
        </w:rPr>
        <w:t>X</w:t>
      </w:r>
      <w:r>
        <w:rPr>
          <w:rFonts w:hAnsi="宋体" w:hint="eastAsia"/>
          <w:bCs/>
          <w:szCs w:val="24"/>
        </w:rPr>
        <w:t>（合理基本苗）＝</w:t>
      </w:r>
      <w:r>
        <w:rPr>
          <w:bCs/>
          <w:szCs w:val="24"/>
        </w:rPr>
        <w:t>Y</w:t>
      </w:r>
      <w:r>
        <w:rPr>
          <w:rFonts w:hAnsi="宋体" w:hint="eastAsia"/>
          <w:bCs/>
          <w:szCs w:val="24"/>
        </w:rPr>
        <w:t>（每亩</w:t>
      </w:r>
      <w:proofErr w:type="gramStart"/>
      <w:r>
        <w:rPr>
          <w:rFonts w:hAnsi="宋体" w:hint="eastAsia"/>
          <w:bCs/>
          <w:szCs w:val="24"/>
        </w:rPr>
        <w:t>适宜穗</w:t>
      </w:r>
      <w:proofErr w:type="gramEnd"/>
      <w:r>
        <w:rPr>
          <w:rFonts w:hAnsi="宋体" w:hint="eastAsia"/>
          <w:bCs/>
          <w:szCs w:val="24"/>
        </w:rPr>
        <w:t>数）</w:t>
      </w:r>
      <w:r>
        <w:rPr>
          <w:bCs/>
          <w:szCs w:val="24"/>
        </w:rPr>
        <w:t>/ES</w:t>
      </w:r>
      <w:r>
        <w:rPr>
          <w:rFonts w:hAnsi="宋体" w:hint="eastAsia"/>
          <w:bCs/>
          <w:szCs w:val="24"/>
        </w:rPr>
        <w:t>（单株可靠成穗数），进行群体基本苗精确计算。其中，</w:t>
      </w:r>
      <w:r>
        <w:rPr>
          <w:bCs/>
          <w:szCs w:val="24"/>
        </w:rPr>
        <w:t>ES</w:t>
      </w:r>
      <w:r>
        <w:rPr>
          <w:rFonts w:hAnsi="宋体" w:hint="eastAsia"/>
          <w:bCs/>
          <w:szCs w:val="24"/>
        </w:rPr>
        <w:t>用移栽（或播种后）至有效分蘖临界叶龄期可靠发生的分蘖数来替代。本田期主茎不同有效分蘖叶龄数对应的分蘖发生数的理论值，分别为</w:t>
      </w:r>
      <w:r>
        <w:rPr>
          <w:bCs/>
          <w:szCs w:val="24"/>
        </w:rPr>
        <w:t>1-1</w:t>
      </w:r>
      <w:r>
        <w:rPr>
          <w:rFonts w:hAnsi="宋体" w:hint="eastAsia"/>
          <w:bCs/>
          <w:szCs w:val="24"/>
        </w:rPr>
        <w:t>（即有效分蘖叶龄数</w:t>
      </w:r>
      <w:r>
        <w:rPr>
          <w:bCs/>
          <w:szCs w:val="24"/>
        </w:rPr>
        <w:t>-</w:t>
      </w:r>
      <w:r>
        <w:rPr>
          <w:rFonts w:hAnsi="宋体" w:hint="eastAsia"/>
          <w:bCs/>
          <w:szCs w:val="24"/>
        </w:rPr>
        <w:t>对应的分蘖发生理论数）、</w:t>
      </w:r>
      <w:r>
        <w:rPr>
          <w:bCs/>
          <w:szCs w:val="24"/>
        </w:rPr>
        <w:lastRenderedPageBreak/>
        <w:t>2-2</w:t>
      </w:r>
      <w:r>
        <w:rPr>
          <w:rFonts w:hAnsi="宋体" w:hint="eastAsia"/>
          <w:bCs/>
          <w:szCs w:val="24"/>
        </w:rPr>
        <w:t>、</w:t>
      </w:r>
      <w:r>
        <w:rPr>
          <w:bCs/>
          <w:szCs w:val="24"/>
        </w:rPr>
        <w:t>3-3</w:t>
      </w:r>
      <w:r>
        <w:rPr>
          <w:rFonts w:hAnsi="宋体" w:hint="eastAsia"/>
          <w:bCs/>
          <w:szCs w:val="24"/>
        </w:rPr>
        <w:t>、</w:t>
      </w:r>
      <w:r>
        <w:rPr>
          <w:bCs/>
          <w:szCs w:val="24"/>
        </w:rPr>
        <w:t>4-5</w:t>
      </w:r>
      <w:r>
        <w:rPr>
          <w:rFonts w:hAnsi="宋体" w:hint="eastAsia"/>
          <w:bCs/>
          <w:szCs w:val="24"/>
        </w:rPr>
        <w:t>、</w:t>
      </w:r>
      <w:r>
        <w:rPr>
          <w:bCs/>
          <w:szCs w:val="24"/>
        </w:rPr>
        <w:t>5-8</w:t>
      </w:r>
      <w:r>
        <w:rPr>
          <w:rFonts w:hAnsi="宋体" w:hint="eastAsia"/>
          <w:bCs/>
          <w:szCs w:val="24"/>
        </w:rPr>
        <w:t>、</w:t>
      </w:r>
      <w:r>
        <w:rPr>
          <w:bCs/>
          <w:szCs w:val="24"/>
        </w:rPr>
        <w:t>6-12</w:t>
      </w:r>
      <w:r>
        <w:rPr>
          <w:rFonts w:hAnsi="宋体" w:hint="eastAsia"/>
          <w:bCs/>
          <w:szCs w:val="24"/>
        </w:rPr>
        <w:t>、</w:t>
      </w:r>
      <w:r>
        <w:rPr>
          <w:bCs/>
          <w:szCs w:val="24"/>
        </w:rPr>
        <w:t>7-18</w:t>
      </w:r>
      <w:r>
        <w:rPr>
          <w:rFonts w:hAnsi="宋体" w:hint="eastAsia"/>
          <w:bCs/>
          <w:szCs w:val="24"/>
        </w:rPr>
        <w:t>、</w:t>
      </w:r>
      <w:r>
        <w:rPr>
          <w:bCs/>
          <w:szCs w:val="24"/>
        </w:rPr>
        <w:t>8-26</w:t>
      </w:r>
      <w:r>
        <w:rPr>
          <w:rFonts w:hAnsi="宋体" w:hint="eastAsia"/>
          <w:bCs/>
          <w:szCs w:val="24"/>
        </w:rPr>
        <w:t>。具体计算时则根据移栽</w:t>
      </w:r>
      <w:proofErr w:type="gramStart"/>
      <w:r>
        <w:rPr>
          <w:rFonts w:hAnsi="宋体" w:hint="eastAsia"/>
          <w:bCs/>
          <w:szCs w:val="24"/>
        </w:rPr>
        <w:t>活棵后</w:t>
      </w:r>
      <w:proofErr w:type="gramEnd"/>
      <w:r>
        <w:rPr>
          <w:rFonts w:hAnsi="宋体" w:hint="eastAsia"/>
          <w:bCs/>
          <w:szCs w:val="24"/>
        </w:rPr>
        <w:t>至</w:t>
      </w:r>
      <w:r>
        <w:rPr>
          <w:bCs/>
          <w:szCs w:val="24"/>
        </w:rPr>
        <w:t>N-n</w:t>
      </w:r>
      <w:r>
        <w:rPr>
          <w:rFonts w:hAnsi="宋体" w:hint="eastAsia"/>
          <w:bCs/>
          <w:szCs w:val="24"/>
        </w:rPr>
        <w:t>叶龄期以前的有效分蘖叶龄数和相应的分蘖理论值，以及当地高产田平均的分蘖发生率（超高产栽培</w:t>
      </w:r>
      <w:proofErr w:type="gramStart"/>
      <w:r>
        <w:rPr>
          <w:rFonts w:hAnsi="宋体" w:hint="eastAsia"/>
          <w:bCs/>
          <w:szCs w:val="24"/>
        </w:rPr>
        <w:t>籼</w:t>
      </w:r>
      <w:proofErr w:type="gramEnd"/>
      <w:r>
        <w:rPr>
          <w:rFonts w:hAnsi="宋体" w:hint="eastAsia"/>
          <w:bCs/>
          <w:szCs w:val="24"/>
        </w:rPr>
        <w:t>型杂交稻一般取</w:t>
      </w:r>
      <w:r>
        <w:rPr>
          <w:bCs/>
          <w:szCs w:val="24"/>
        </w:rPr>
        <w:t>0.8</w:t>
      </w:r>
      <w:r>
        <w:rPr>
          <w:rFonts w:hAnsi="宋体" w:hint="eastAsia"/>
          <w:bCs/>
          <w:szCs w:val="24"/>
        </w:rPr>
        <w:t>，粳稻取</w:t>
      </w:r>
      <w:r>
        <w:rPr>
          <w:bCs/>
          <w:szCs w:val="24"/>
        </w:rPr>
        <w:t>0.7</w:t>
      </w:r>
      <w:r>
        <w:rPr>
          <w:rFonts w:hAnsi="宋体" w:hint="eastAsia"/>
          <w:bCs/>
          <w:szCs w:val="24"/>
        </w:rPr>
        <w:t>），来计算单株分蘖可靠成穗数。推广时由推广部门据当地主</w:t>
      </w:r>
      <w:proofErr w:type="gramStart"/>
      <w:r>
        <w:rPr>
          <w:rFonts w:hAnsi="宋体" w:hint="eastAsia"/>
          <w:bCs/>
          <w:szCs w:val="24"/>
        </w:rPr>
        <w:t>推品种</w:t>
      </w:r>
      <w:proofErr w:type="gramEnd"/>
      <w:r>
        <w:rPr>
          <w:rFonts w:hAnsi="宋体" w:hint="eastAsia"/>
          <w:bCs/>
          <w:szCs w:val="24"/>
        </w:rPr>
        <w:t>的主体栽培方式的有关参数确定适合大面积的基本苗数发布给农户即可。</w:t>
      </w:r>
    </w:p>
    <w:p w:rsidR="008E02EE" w:rsidRDefault="008E02EE" w:rsidP="008E02EE">
      <w:pPr>
        <w:adjustRightInd w:val="0"/>
        <w:ind w:firstLine="420"/>
        <w:jc w:val="left"/>
        <w:rPr>
          <w:bCs/>
          <w:szCs w:val="24"/>
        </w:rPr>
      </w:pPr>
      <w:r>
        <w:rPr>
          <w:rFonts w:hAnsi="宋体" w:hint="eastAsia"/>
          <w:bCs/>
          <w:szCs w:val="24"/>
        </w:rPr>
        <w:t>移栽</w:t>
      </w:r>
      <w:proofErr w:type="gramStart"/>
      <w:r>
        <w:rPr>
          <w:rFonts w:hAnsi="宋体" w:hint="eastAsia"/>
          <w:bCs/>
          <w:szCs w:val="24"/>
        </w:rPr>
        <w:t>时抓好</w:t>
      </w:r>
      <w:proofErr w:type="gramEnd"/>
      <w:r>
        <w:rPr>
          <w:rFonts w:hAnsi="宋体" w:hint="eastAsia"/>
          <w:bCs/>
          <w:szCs w:val="24"/>
        </w:rPr>
        <w:t>扩大行距和浅栽（插）两个重要环节。</w:t>
      </w:r>
    </w:p>
    <w:p w:rsidR="008E02EE" w:rsidRDefault="008E02EE" w:rsidP="008E02EE">
      <w:pPr>
        <w:adjustRightInd w:val="0"/>
        <w:ind w:firstLine="422"/>
        <w:jc w:val="left"/>
        <w:rPr>
          <w:bCs/>
          <w:szCs w:val="24"/>
        </w:rPr>
      </w:pPr>
      <w:r w:rsidRPr="003305C3">
        <w:rPr>
          <w:b/>
          <w:bCs/>
          <w:szCs w:val="24"/>
        </w:rPr>
        <w:t>4</w:t>
      </w:r>
      <w:r w:rsidRPr="003305C3">
        <w:rPr>
          <w:rFonts w:hint="eastAsia"/>
          <w:b/>
          <w:bCs/>
          <w:szCs w:val="24"/>
        </w:rPr>
        <w:t>.</w:t>
      </w:r>
      <w:r w:rsidRPr="003305C3">
        <w:rPr>
          <w:rFonts w:hint="eastAsia"/>
          <w:b/>
          <w:bCs/>
          <w:szCs w:val="24"/>
        </w:rPr>
        <w:t>精确定量施肥技术。</w:t>
      </w:r>
      <w:r>
        <w:rPr>
          <w:rFonts w:hAnsi="宋体" w:hint="eastAsia"/>
          <w:bCs/>
          <w:szCs w:val="24"/>
        </w:rPr>
        <w:t>氮肥的精确定量通过斯坦福的差值法求取，其公式为：施氮总量（</w:t>
      </w:r>
      <w:proofErr w:type="gramStart"/>
      <w:r>
        <w:rPr>
          <w:rFonts w:hAnsi="宋体" w:hint="eastAsia"/>
          <w:bCs/>
          <w:szCs w:val="24"/>
        </w:rPr>
        <w:t>千克</w:t>
      </w:r>
      <w:r>
        <w:rPr>
          <w:bCs/>
          <w:szCs w:val="24"/>
        </w:rPr>
        <w:t>/</w:t>
      </w:r>
      <w:proofErr w:type="gramEnd"/>
      <w:r>
        <w:rPr>
          <w:rFonts w:hAnsi="宋体" w:hint="eastAsia"/>
          <w:bCs/>
          <w:szCs w:val="24"/>
        </w:rPr>
        <w:t>亩）</w:t>
      </w:r>
      <w:r>
        <w:rPr>
          <w:bCs/>
          <w:szCs w:val="24"/>
        </w:rPr>
        <w:t>=</w:t>
      </w:r>
      <w:r>
        <w:rPr>
          <w:rFonts w:hAnsi="宋体" w:hint="eastAsia"/>
          <w:bCs/>
          <w:szCs w:val="24"/>
        </w:rPr>
        <w:t>（目标产量需氮量</w:t>
      </w:r>
      <w:r>
        <w:rPr>
          <w:bCs/>
          <w:szCs w:val="24"/>
        </w:rPr>
        <w:t>-</w:t>
      </w:r>
      <w:proofErr w:type="gramStart"/>
      <w:r>
        <w:rPr>
          <w:rFonts w:hAnsi="宋体" w:hint="eastAsia"/>
          <w:bCs/>
          <w:szCs w:val="24"/>
        </w:rPr>
        <w:t>土壤供氮量</w:t>
      </w:r>
      <w:proofErr w:type="gramEnd"/>
      <w:r>
        <w:rPr>
          <w:rFonts w:hAnsi="宋体" w:hint="eastAsia"/>
          <w:bCs/>
          <w:szCs w:val="24"/>
        </w:rPr>
        <w:t>）</w:t>
      </w:r>
      <w:r>
        <w:rPr>
          <w:bCs/>
          <w:szCs w:val="24"/>
        </w:rPr>
        <w:t>/</w:t>
      </w:r>
      <w:r>
        <w:rPr>
          <w:rFonts w:hAnsi="宋体" w:hint="eastAsia"/>
          <w:bCs/>
          <w:szCs w:val="24"/>
        </w:rPr>
        <w:t>氮肥当季利用率。其中南方单季粳稻亩产</w:t>
      </w:r>
      <w:r>
        <w:rPr>
          <w:bCs/>
          <w:szCs w:val="24"/>
        </w:rPr>
        <w:t>600-700</w:t>
      </w:r>
      <w:r>
        <w:rPr>
          <w:rFonts w:hAnsi="宋体" w:hint="eastAsia"/>
          <w:bCs/>
          <w:szCs w:val="24"/>
        </w:rPr>
        <w:t>千克的</w:t>
      </w:r>
      <w:proofErr w:type="gramStart"/>
      <w:r>
        <w:rPr>
          <w:rFonts w:hAnsi="宋体" w:hint="eastAsia"/>
          <w:bCs/>
          <w:szCs w:val="24"/>
        </w:rPr>
        <w:t>百千克</w:t>
      </w:r>
      <w:proofErr w:type="gramEnd"/>
      <w:r>
        <w:rPr>
          <w:rFonts w:hAnsi="宋体" w:hint="eastAsia"/>
          <w:bCs/>
          <w:szCs w:val="24"/>
        </w:rPr>
        <w:t>稻谷需氮量为</w:t>
      </w:r>
      <w:r>
        <w:rPr>
          <w:bCs/>
          <w:szCs w:val="24"/>
        </w:rPr>
        <w:t>1.9-2.0</w:t>
      </w:r>
      <w:r>
        <w:rPr>
          <w:rFonts w:hAnsi="宋体" w:hint="eastAsia"/>
          <w:bCs/>
          <w:szCs w:val="24"/>
        </w:rPr>
        <w:t>千克</w:t>
      </w:r>
      <w:r>
        <w:rPr>
          <w:bCs/>
          <w:szCs w:val="24"/>
        </w:rPr>
        <w:t>,</w:t>
      </w:r>
      <w:r>
        <w:rPr>
          <w:rFonts w:hAnsi="宋体" w:hint="eastAsia"/>
          <w:bCs/>
          <w:szCs w:val="24"/>
        </w:rPr>
        <w:t>基础产量</w:t>
      </w:r>
      <w:r>
        <w:rPr>
          <w:bCs/>
          <w:szCs w:val="24"/>
        </w:rPr>
        <w:t>300-400</w:t>
      </w:r>
      <w:r>
        <w:rPr>
          <w:rFonts w:hAnsi="宋体" w:hint="eastAsia"/>
          <w:bCs/>
          <w:szCs w:val="24"/>
        </w:rPr>
        <w:t>千克的地力水平的每百千克稻谷的需氮量为</w:t>
      </w:r>
      <w:r>
        <w:rPr>
          <w:bCs/>
          <w:szCs w:val="24"/>
        </w:rPr>
        <w:t>1.5-1.6</w:t>
      </w:r>
      <w:r>
        <w:rPr>
          <w:rFonts w:hAnsi="宋体" w:hint="eastAsia"/>
          <w:bCs/>
          <w:szCs w:val="24"/>
        </w:rPr>
        <w:t>千克；东北粳稻产</w:t>
      </w:r>
      <w:r>
        <w:rPr>
          <w:bCs/>
          <w:szCs w:val="24"/>
        </w:rPr>
        <w:t>600-700</w:t>
      </w:r>
      <w:r>
        <w:rPr>
          <w:rFonts w:hAnsi="宋体" w:hint="eastAsia"/>
          <w:bCs/>
          <w:szCs w:val="24"/>
        </w:rPr>
        <w:t>千克的</w:t>
      </w:r>
      <w:proofErr w:type="gramStart"/>
      <w:r>
        <w:rPr>
          <w:rFonts w:hAnsi="宋体" w:hint="eastAsia"/>
          <w:bCs/>
          <w:szCs w:val="24"/>
        </w:rPr>
        <w:t>百千克</w:t>
      </w:r>
      <w:proofErr w:type="gramEnd"/>
      <w:r>
        <w:rPr>
          <w:rFonts w:hAnsi="宋体" w:hint="eastAsia"/>
          <w:bCs/>
          <w:szCs w:val="24"/>
        </w:rPr>
        <w:t>稻谷需氮量为</w:t>
      </w:r>
      <w:r>
        <w:rPr>
          <w:bCs/>
          <w:szCs w:val="24"/>
        </w:rPr>
        <w:t>1.7-1.8</w:t>
      </w:r>
      <w:r>
        <w:rPr>
          <w:rFonts w:hAnsi="宋体" w:hint="eastAsia"/>
          <w:bCs/>
          <w:szCs w:val="24"/>
        </w:rPr>
        <w:t>千克，基础产量</w:t>
      </w:r>
      <w:r>
        <w:rPr>
          <w:bCs/>
          <w:szCs w:val="24"/>
        </w:rPr>
        <w:t>300-400</w:t>
      </w:r>
      <w:r>
        <w:rPr>
          <w:rFonts w:hAnsi="宋体" w:hint="eastAsia"/>
          <w:bCs/>
          <w:szCs w:val="24"/>
        </w:rPr>
        <w:t>千克的地力水平的每百千克稻谷的需氮量为</w:t>
      </w:r>
      <w:r>
        <w:rPr>
          <w:bCs/>
          <w:szCs w:val="24"/>
        </w:rPr>
        <w:t>1.5-1.6</w:t>
      </w:r>
      <w:r>
        <w:rPr>
          <w:rFonts w:hAnsi="宋体" w:hint="eastAsia"/>
          <w:bCs/>
          <w:szCs w:val="24"/>
        </w:rPr>
        <w:t>千克；南方单季籼稻亩产</w:t>
      </w:r>
      <w:r>
        <w:rPr>
          <w:bCs/>
          <w:szCs w:val="24"/>
        </w:rPr>
        <w:t>600-700</w:t>
      </w:r>
      <w:r>
        <w:rPr>
          <w:rFonts w:hAnsi="宋体" w:hint="eastAsia"/>
          <w:bCs/>
          <w:szCs w:val="24"/>
        </w:rPr>
        <w:t>千克的</w:t>
      </w:r>
      <w:proofErr w:type="gramStart"/>
      <w:r>
        <w:rPr>
          <w:rFonts w:hAnsi="宋体" w:hint="eastAsia"/>
          <w:bCs/>
          <w:szCs w:val="24"/>
        </w:rPr>
        <w:t>百千克</w:t>
      </w:r>
      <w:proofErr w:type="gramEnd"/>
      <w:r>
        <w:rPr>
          <w:rFonts w:hAnsi="宋体" w:hint="eastAsia"/>
          <w:bCs/>
          <w:szCs w:val="24"/>
        </w:rPr>
        <w:t>稻谷需氮量为</w:t>
      </w:r>
      <w:r>
        <w:rPr>
          <w:bCs/>
          <w:szCs w:val="24"/>
        </w:rPr>
        <w:t>1.7-1.9</w:t>
      </w:r>
      <w:r>
        <w:rPr>
          <w:rFonts w:hAnsi="宋体" w:hint="eastAsia"/>
          <w:bCs/>
          <w:szCs w:val="24"/>
        </w:rPr>
        <w:t>千克</w:t>
      </w:r>
      <w:r>
        <w:rPr>
          <w:bCs/>
          <w:szCs w:val="24"/>
        </w:rPr>
        <w:t>,</w:t>
      </w:r>
      <w:r>
        <w:rPr>
          <w:rFonts w:hAnsi="宋体" w:hint="eastAsia"/>
          <w:bCs/>
          <w:szCs w:val="24"/>
        </w:rPr>
        <w:t>基础产量</w:t>
      </w:r>
      <w:r>
        <w:rPr>
          <w:bCs/>
          <w:szCs w:val="24"/>
        </w:rPr>
        <w:t>300-400</w:t>
      </w:r>
      <w:r>
        <w:rPr>
          <w:rFonts w:hAnsi="宋体" w:hint="eastAsia"/>
          <w:bCs/>
          <w:szCs w:val="24"/>
        </w:rPr>
        <w:t>千克的地力水平的每百千克稻谷的需氮量为</w:t>
      </w:r>
      <w:r>
        <w:rPr>
          <w:bCs/>
          <w:szCs w:val="24"/>
        </w:rPr>
        <w:t>1.4-1.6</w:t>
      </w:r>
      <w:r>
        <w:rPr>
          <w:rFonts w:hAnsi="宋体" w:hint="eastAsia"/>
          <w:bCs/>
          <w:szCs w:val="24"/>
        </w:rPr>
        <w:t>千克；南方双季籼稻亩产</w:t>
      </w:r>
      <w:r>
        <w:rPr>
          <w:bCs/>
          <w:szCs w:val="24"/>
        </w:rPr>
        <w:t>500-600</w:t>
      </w:r>
      <w:r>
        <w:rPr>
          <w:rFonts w:hAnsi="宋体" w:hint="eastAsia"/>
          <w:bCs/>
          <w:szCs w:val="24"/>
        </w:rPr>
        <w:t>千克的</w:t>
      </w:r>
      <w:proofErr w:type="gramStart"/>
      <w:r>
        <w:rPr>
          <w:rFonts w:hAnsi="宋体" w:hint="eastAsia"/>
          <w:bCs/>
          <w:szCs w:val="24"/>
        </w:rPr>
        <w:t>百千克</w:t>
      </w:r>
      <w:proofErr w:type="gramEnd"/>
      <w:r>
        <w:rPr>
          <w:rFonts w:hAnsi="宋体" w:hint="eastAsia"/>
          <w:bCs/>
          <w:szCs w:val="24"/>
        </w:rPr>
        <w:t>稻谷需氮量为</w:t>
      </w:r>
      <w:r>
        <w:rPr>
          <w:bCs/>
          <w:szCs w:val="24"/>
        </w:rPr>
        <w:t>1.6-1.8</w:t>
      </w:r>
      <w:r>
        <w:rPr>
          <w:rFonts w:hAnsi="宋体" w:hint="eastAsia"/>
          <w:bCs/>
          <w:szCs w:val="24"/>
        </w:rPr>
        <w:t>千克，基础产量</w:t>
      </w:r>
      <w:r>
        <w:rPr>
          <w:bCs/>
          <w:szCs w:val="24"/>
        </w:rPr>
        <w:t>300-400</w:t>
      </w:r>
      <w:r>
        <w:rPr>
          <w:rFonts w:hAnsi="宋体" w:hint="eastAsia"/>
          <w:bCs/>
          <w:szCs w:val="24"/>
        </w:rPr>
        <w:t>千克的地力水平的每百千克稻谷的需氮量为</w:t>
      </w:r>
      <w:r>
        <w:rPr>
          <w:bCs/>
          <w:szCs w:val="24"/>
        </w:rPr>
        <w:t>1.4-1.6</w:t>
      </w:r>
      <w:r>
        <w:rPr>
          <w:rFonts w:hAnsi="宋体" w:hint="eastAsia"/>
          <w:bCs/>
          <w:szCs w:val="24"/>
        </w:rPr>
        <w:t>千克；氮素当季利用率</w:t>
      </w:r>
      <w:r>
        <w:rPr>
          <w:bCs/>
          <w:szCs w:val="24"/>
        </w:rPr>
        <w:t>40.0%-42.5</w:t>
      </w:r>
      <w:r>
        <w:rPr>
          <w:rFonts w:hAnsi="宋体" w:hint="eastAsia"/>
          <w:bCs/>
          <w:szCs w:val="24"/>
        </w:rPr>
        <w:t>％（一般取</w:t>
      </w:r>
      <w:r>
        <w:rPr>
          <w:bCs/>
          <w:szCs w:val="24"/>
        </w:rPr>
        <w:t>40%</w:t>
      </w:r>
      <w:r>
        <w:rPr>
          <w:rFonts w:hAnsi="宋体" w:hint="eastAsia"/>
          <w:bCs/>
          <w:szCs w:val="24"/>
        </w:rPr>
        <w:t>，高产田可取</w:t>
      </w:r>
      <w:r>
        <w:rPr>
          <w:bCs/>
          <w:szCs w:val="24"/>
        </w:rPr>
        <w:t>42.5</w:t>
      </w:r>
      <w:r>
        <w:rPr>
          <w:rFonts w:hAnsi="宋体" w:hint="eastAsia"/>
          <w:bCs/>
          <w:szCs w:val="24"/>
        </w:rPr>
        <w:t>％）。</w:t>
      </w:r>
    </w:p>
    <w:p w:rsidR="008E02EE" w:rsidRDefault="008E02EE" w:rsidP="008E02EE">
      <w:pPr>
        <w:adjustRightInd w:val="0"/>
        <w:ind w:firstLine="420"/>
        <w:jc w:val="left"/>
        <w:rPr>
          <w:bCs/>
          <w:szCs w:val="24"/>
        </w:rPr>
      </w:pPr>
      <w:r>
        <w:rPr>
          <w:rFonts w:hAnsi="宋体" w:hint="eastAsia"/>
          <w:bCs/>
          <w:szCs w:val="24"/>
        </w:rPr>
        <w:t>氮肥的合理运筹模式是长江中下游单季稻大、中、小苗高产栽培的基</w:t>
      </w:r>
      <w:proofErr w:type="gramStart"/>
      <w:r>
        <w:rPr>
          <w:rFonts w:hAnsi="宋体" w:hint="eastAsia"/>
          <w:bCs/>
          <w:szCs w:val="24"/>
        </w:rPr>
        <w:t>蘖</w:t>
      </w:r>
      <w:proofErr w:type="gramEnd"/>
      <w:r>
        <w:rPr>
          <w:rFonts w:hAnsi="宋体" w:hint="eastAsia"/>
          <w:bCs/>
          <w:szCs w:val="24"/>
        </w:rPr>
        <w:t>肥与穗肥比例分别为</w:t>
      </w:r>
      <w:r>
        <w:rPr>
          <w:bCs/>
          <w:szCs w:val="24"/>
        </w:rPr>
        <w:t>4:6</w:t>
      </w:r>
      <w:r>
        <w:rPr>
          <w:rFonts w:hAnsi="宋体" w:hint="eastAsia"/>
          <w:bCs/>
          <w:szCs w:val="24"/>
        </w:rPr>
        <w:t>、</w:t>
      </w:r>
      <w:r>
        <w:rPr>
          <w:bCs/>
          <w:szCs w:val="24"/>
        </w:rPr>
        <w:t>5:5</w:t>
      </w:r>
      <w:r>
        <w:rPr>
          <w:rFonts w:hAnsi="宋体" w:hint="eastAsia"/>
          <w:bCs/>
          <w:szCs w:val="24"/>
        </w:rPr>
        <w:t>、</w:t>
      </w:r>
      <w:r>
        <w:rPr>
          <w:bCs/>
          <w:szCs w:val="24"/>
        </w:rPr>
        <w:t>6:4</w:t>
      </w:r>
      <w:r>
        <w:rPr>
          <w:rFonts w:hAnsi="宋体" w:hint="eastAsia"/>
          <w:bCs/>
          <w:szCs w:val="24"/>
        </w:rPr>
        <w:t>，前茬作物秸秆全量还田条件下，基</w:t>
      </w:r>
      <w:proofErr w:type="gramStart"/>
      <w:r>
        <w:rPr>
          <w:rFonts w:hAnsi="宋体" w:hint="eastAsia"/>
          <w:bCs/>
          <w:szCs w:val="24"/>
        </w:rPr>
        <w:t>蘖肥比例</w:t>
      </w:r>
      <w:proofErr w:type="gramEnd"/>
      <w:r>
        <w:rPr>
          <w:rFonts w:hAnsi="宋体" w:hint="eastAsia"/>
          <w:bCs/>
          <w:szCs w:val="24"/>
        </w:rPr>
        <w:t>提高</w:t>
      </w:r>
      <w:r>
        <w:rPr>
          <w:bCs/>
          <w:szCs w:val="24"/>
        </w:rPr>
        <w:t>10</w:t>
      </w:r>
      <w:r>
        <w:rPr>
          <w:rFonts w:hAnsi="宋体" w:hint="eastAsia"/>
          <w:bCs/>
          <w:szCs w:val="24"/>
        </w:rPr>
        <w:t>个百分点；穗肥在中期叶色褪淡</w:t>
      </w:r>
      <w:proofErr w:type="gramStart"/>
      <w:r>
        <w:rPr>
          <w:rFonts w:hAnsi="宋体" w:hint="eastAsia"/>
          <w:bCs/>
          <w:szCs w:val="24"/>
        </w:rPr>
        <w:t>后于倒</w:t>
      </w:r>
      <w:proofErr w:type="gramEnd"/>
      <w:r>
        <w:rPr>
          <w:bCs/>
          <w:szCs w:val="24"/>
        </w:rPr>
        <w:t>4</w:t>
      </w:r>
      <w:r>
        <w:rPr>
          <w:rFonts w:hAnsi="宋体" w:hint="eastAsia"/>
          <w:bCs/>
          <w:szCs w:val="24"/>
        </w:rPr>
        <w:t>、倒</w:t>
      </w:r>
      <w:r>
        <w:rPr>
          <w:bCs/>
          <w:szCs w:val="24"/>
        </w:rPr>
        <w:t>2</w:t>
      </w:r>
      <w:r>
        <w:rPr>
          <w:rFonts w:hAnsi="宋体" w:hint="eastAsia"/>
          <w:bCs/>
          <w:szCs w:val="24"/>
        </w:rPr>
        <w:t>叶施入。东北粳稻高产栽培的基</w:t>
      </w:r>
      <w:proofErr w:type="gramStart"/>
      <w:r>
        <w:rPr>
          <w:rFonts w:hAnsi="宋体" w:hint="eastAsia"/>
          <w:bCs/>
          <w:szCs w:val="24"/>
        </w:rPr>
        <w:t>蘖</w:t>
      </w:r>
      <w:proofErr w:type="gramEnd"/>
      <w:r>
        <w:rPr>
          <w:rFonts w:hAnsi="宋体" w:hint="eastAsia"/>
          <w:bCs/>
          <w:szCs w:val="24"/>
        </w:rPr>
        <w:t>肥与穗肥比例为</w:t>
      </w:r>
      <w:r>
        <w:rPr>
          <w:bCs/>
          <w:szCs w:val="24"/>
        </w:rPr>
        <w:t>6:4</w:t>
      </w:r>
      <w:r>
        <w:rPr>
          <w:rFonts w:hAnsi="宋体" w:hint="eastAsia"/>
          <w:bCs/>
          <w:szCs w:val="24"/>
        </w:rPr>
        <w:t>或</w:t>
      </w:r>
      <w:r>
        <w:rPr>
          <w:bCs/>
          <w:szCs w:val="24"/>
        </w:rPr>
        <w:t>7:3</w:t>
      </w:r>
      <w:r>
        <w:rPr>
          <w:rFonts w:hAnsi="宋体" w:hint="eastAsia"/>
          <w:bCs/>
          <w:szCs w:val="24"/>
        </w:rPr>
        <w:t>，</w:t>
      </w:r>
      <w:r>
        <w:rPr>
          <w:bCs/>
          <w:szCs w:val="24"/>
        </w:rPr>
        <w:t>5</w:t>
      </w:r>
      <w:r>
        <w:rPr>
          <w:rFonts w:hAnsi="宋体" w:hint="eastAsia"/>
          <w:bCs/>
          <w:szCs w:val="24"/>
        </w:rPr>
        <w:t>个伸长节间品种的穗肥在中期叶色褪淡</w:t>
      </w:r>
      <w:proofErr w:type="gramStart"/>
      <w:r>
        <w:rPr>
          <w:rFonts w:hAnsi="宋体" w:hint="eastAsia"/>
          <w:bCs/>
          <w:szCs w:val="24"/>
        </w:rPr>
        <w:t>后于倒</w:t>
      </w:r>
      <w:proofErr w:type="gramEnd"/>
      <w:r>
        <w:rPr>
          <w:bCs/>
          <w:szCs w:val="24"/>
        </w:rPr>
        <w:t>4</w:t>
      </w:r>
      <w:r>
        <w:rPr>
          <w:rFonts w:hAnsi="宋体" w:hint="eastAsia"/>
          <w:bCs/>
          <w:szCs w:val="24"/>
        </w:rPr>
        <w:t>、倒</w:t>
      </w:r>
      <w:r>
        <w:rPr>
          <w:bCs/>
          <w:szCs w:val="24"/>
        </w:rPr>
        <w:t>2</w:t>
      </w:r>
      <w:r>
        <w:rPr>
          <w:rFonts w:hAnsi="宋体" w:hint="eastAsia"/>
          <w:bCs/>
          <w:szCs w:val="24"/>
        </w:rPr>
        <w:t>叶分别施穗肥总量的</w:t>
      </w:r>
      <w:r>
        <w:rPr>
          <w:bCs/>
          <w:szCs w:val="24"/>
        </w:rPr>
        <w:t>70%</w:t>
      </w:r>
      <w:r>
        <w:rPr>
          <w:rFonts w:hAnsi="宋体" w:hint="eastAsia"/>
          <w:bCs/>
          <w:szCs w:val="24"/>
        </w:rPr>
        <w:t>、</w:t>
      </w:r>
      <w:r>
        <w:rPr>
          <w:bCs/>
          <w:szCs w:val="24"/>
        </w:rPr>
        <w:t>30%</w:t>
      </w:r>
      <w:r>
        <w:rPr>
          <w:rFonts w:hAnsi="宋体" w:hint="eastAsia"/>
          <w:bCs/>
          <w:szCs w:val="24"/>
        </w:rPr>
        <w:t>，</w:t>
      </w:r>
      <w:r>
        <w:rPr>
          <w:bCs/>
          <w:szCs w:val="24"/>
        </w:rPr>
        <w:t>4</w:t>
      </w:r>
      <w:r>
        <w:rPr>
          <w:rFonts w:hAnsi="宋体" w:hint="eastAsia"/>
          <w:bCs/>
          <w:szCs w:val="24"/>
        </w:rPr>
        <w:t>个伸长节间的品种</w:t>
      </w:r>
      <w:proofErr w:type="gramStart"/>
      <w:r>
        <w:rPr>
          <w:rFonts w:hAnsi="宋体" w:hint="eastAsia"/>
          <w:bCs/>
          <w:szCs w:val="24"/>
        </w:rPr>
        <w:t>可于倒</w:t>
      </w:r>
      <w:proofErr w:type="gramEnd"/>
      <w:r>
        <w:rPr>
          <w:bCs/>
          <w:szCs w:val="24"/>
        </w:rPr>
        <w:t>3</w:t>
      </w:r>
      <w:r>
        <w:rPr>
          <w:rFonts w:hAnsi="宋体" w:hint="eastAsia"/>
          <w:bCs/>
          <w:szCs w:val="24"/>
        </w:rPr>
        <w:t>叶或倒</w:t>
      </w:r>
      <w:r>
        <w:rPr>
          <w:bCs/>
          <w:szCs w:val="24"/>
        </w:rPr>
        <w:t>2</w:t>
      </w:r>
      <w:r>
        <w:rPr>
          <w:rFonts w:hAnsi="宋体" w:hint="eastAsia"/>
          <w:bCs/>
          <w:szCs w:val="24"/>
        </w:rPr>
        <w:t>叶因苗一次性施用；南方双季籼稻高产栽培的基</w:t>
      </w:r>
      <w:proofErr w:type="gramStart"/>
      <w:r>
        <w:rPr>
          <w:rFonts w:hAnsi="宋体" w:hint="eastAsia"/>
          <w:bCs/>
          <w:szCs w:val="24"/>
        </w:rPr>
        <w:t>蘖</w:t>
      </w:r>
      <w:proofErr w:type="gramEnd"/>
      <w:r>
        <w:rPr>
          <w:rFonts w:hAnsi="宋体" w:hint="eastAsia"/>
          <w:bCs/>
          <w:szCs w:val="24"/>
        </w:rPr>
        <w:t>肥与穗肥比例为</w:t>
      </w:r>
      <w:r>
        <w:rPr>
          <w:bCs/>
          <w:szCs w:val="24"/>
        </w:rPr>
        <w:t>7:3</w:t>
      </w:r>
      <w:r>
        <w:rPr>
          <w:rFonts w:hAnsi="宋体" w:hint="eastAsia"/>
          <w:bCs/>
          <w:szCs w:val="24"/>
        </w:rPr>
        <w:t>，穗肥在中期叶色褪淡</w:t>
      </w:r>
      <w:proofErr w:type="gramStart"/>
      <w:r>
        <w:rPr>
          <w:rFonts w:hAnsi="宋体" w:hint="eastAsia"/>
          <w:bCs/>
          <w:szCs w:val="24"/>
        </w:rPr>
        <w:t>后于倒</w:t>
      </w:r>
      <w:proofErr w:type="gramEnd"/>
      <w:r>
        <w:rPr>
          <w:bCs/>
          <w:szCs w:val="24"/>
        </w:rPr>
        <w:t>3</w:t>
      </w:r>
      <w:r>
        <w:rPr>
          <w:rFonts w:hAnsi="宋体" w:hint="eastAsia"/>
          <w:bCs/>
          <w:szCs w:val="24"/>
        </w:rPr>
        <w:t>、倒</w:t>
      </w:r>
      <w:r>
        <w:rPr>
          <w:bCs/>
          <w:szCs w:val="24"/>
        </w:rPr>
        <w:t>1</w:t>
      </w:r>
      <w:r>
        <w:rPr>
          <w:rFonts w:hAnsi="宋体" w:hint="eastAsia"/>
          <w:bCs/>
          <w:szCs w:val="24"/>
        </w:rPr>
        <w:t>叶分别施穗肥总量的</w:t>
      </w:r>
      <w:r>
        <w:rPr>
          <w:bCs/>
          <w:szCs w:val="24"/>
        </w:rPr>
        <w:t>60%</w:t>
      </w:r>
      <w:r>
        <w:rPr>
          <w:rFonts w:hAnsi="宋体" w:hint="eastAsia"/>
          <w:bCs/>
          <w:szCs w:val="24"/>
        </w:rPr>
        <w:t>、</w:t>
      </w:r>
      <w:r>
        <w:rPr>
          <w:bCs/>
          <w:szCs w:val="24"/>
        </w:rPr>
        <w:t>40%</w:t>
      </w:r>
      <w:r>
        <w:rPr>
          <w:rFonts w:hAnsi="宋体" w:hint="eastAsia"/>
          <w:bCs/>
          <w:szCs w:val="24"/>
        </w:rPr>
        <w:t>。</w:t>
      </w:r>
    </w:p>
    <w:p w:rsidR="008E02EE" w:rsidRDefault="008E02EE" w:rsidP="008E02EE">
      <w:pPr>
        <w:adjustRightInd w:val="0"/>
        <w:ind w:firstLine="420"/>
        <w:jc w:val="left"/>
        <w:rPr>
          <w:bCs/>
          <w:szCs w:val="24"/>
        </w:rPr>
      </w:pPr>
      <w:r>
        <w:rPr>
          <w:rFonts w:hAnsi="宋体" w:hint="eastAsia"/>
          <w:bCs/>
          <w:szCs w:val="24"/>
        </w:rPr>
        <w:t>磷、钾肥用量按当地测土施肥配方比例而定；磷肥基施，钾肥</w:t>
      </w:r>
      <w:r>
        <w:rPr>
          <w:bCs/>
          <w:szCs w:val="24"/>
        </w:rPr>
        <w:t>50%</w:t>
      </w:r>
      <w:r>
        <w:rPr>
          <w:rFonts w:hAnsi="宋体" w:hint="eastAsia"/>
          <w:bCs/>
          <w:szCs w:val="24"/>
        </w:rPr>
        <w:t>作基肥，</w:t>
      </w:r>
      <w:r>
        <w:rPr>
          <w:bCs/>
          <w:szCs w:val="24"/>
        </w:rPr>
        <w:t>50%</w:t>
      </w:r>
      <w:r>
        <w:rPr>
          <w:rFonts w:hAnsi="宋体" w:hint="eastAsia"/>
          <w:bCs/>
          <w:szCs w:val="24"/>
        </w:rPr>
        <w:t>作拔节肥。</w:t>
      </w:r>
    </w:p>
    <w:p w:rsidR="008E02EE" w:rsidRDefault="008E02EE" w:rsidP="008E02EE">
      <w:pPr>
        <w:adjustRightInd w:val="0"/>
        <w:ind w:firstLine="422"/>
        <w:jc w:val="left"/>
        <w:rPr>
          <w:szCs w:val="24"/>
        </w:rPr>
      </w:pPr>
      <w:r w:rsidRPr="003305C3">
        <w:rPr>
          <w:b/>
          <w:bCs/>
          <w:szCs w:val="24"/>
        </w:rPr>
        <w:t>5</w:t>
      </w:r>
      <w:r w:rsidRPr="003305C3">
        <w:rPr>
          <w:rFonts w:hint="eastAsia"/>
          <w:b/>
          <w:bCs/>
          <w:szCs w:val="24"/>
        </w:rPr>
        <w:t>.</w:t>
      </w:r>
      <w:r w:rsidRPr="003305C3">
        <w:rPr>
          <w:b/>
          <w:bCs/>
          <w:szCs w:val="24"/>
        </w:rPr>
        <w:t>80%</w:t>
      </w:r>
      <w:proofErr w:type="gramStart"/>
      <w:r w:rsidRPr="003305C3">
        <w:rPr>
          <w:rFonts w:hint="eastAsia"/>
          <w:b/>
          <w:bCs/>
          <w:szCs w:val="24"/>
        </w:rPr>
        <w:t>够苗搁</w:t>
      </w:r>
      <w:proofErr w:type="gramEnd"/>
      <w:r w:rsidRPr="003305C3">
        <w:rPr>
          <w:rFonts w:hint="eastAsia"/>
          <w:b/>
          <w:bCs/>
          <w:szCs w:val="24"/>
        </w:rPr>
        <w:t>田为核心的定量节水灌溉模式。</w:t>
      </w:r>
      <w:r>
        <w:rPr>
          <w:rFonts w:hAnsi="宋体" w:hint="eastAsia"/>
          <w:bCs/>
          <w:szCs w:val="24"/>
        </w:rPr>
        <w:t>水稻精确灌溉技术，</w:t>
      </w:r>
      <w:proofErr w:type="gramStart"/>
      <w:r>
        <w:rPr>
          <w:rFonts w:hAnsi="宋体" w:hint="eastAsia"/>
          <w:bCs/>
          <w:szCs w:val="24"/>
        </w:rPr>
        <w:t>按活棵</w:t>
      </w:r>
      <w:proofErr w:type="gramEnd"/>
      <w:r>
        <w:rPr>
          <w:rFonts w:hAnsi="宋体" w:hint="eastAsia"/>
          <w:bCs/>
          <w:szCs w:val="24"/>
        </w:rPr>
        <w:t>返青期、有效分蘖期、控制无效分蘖期、长穗期和抽穗结实</w:t>
      </w:r>
      <w:r>
        <w:rPr>
          <w:rFonts w:hAnsi="宋体" w:hint="eastAsia"/>
          <w:szCs w:val="24"/>
        </w:rPr>
        <w:t>期</w:t>
      </w:r>
      <w:r>
        <w:rPr>
          <w:szCs w:val="24"/>
        </w:rPr>
        <w:t>5</w:t>
      </w:r>
      <w:r>
        <w:rPr>
          <w:rFonts w:hAnsi="宋体" w:hint="eastAsia"/>
          <w:szCs w:val="24"/>
        </w:rPr>
        <w:t>个时期精确定量实施。</w:t>
      </w:r>
      <w:r>
        <w:rPr>
          <w:szCs w:val="24"/>
        </w:rPr>
        <w:t xml:space="preserve">1) </w:t>
      </w:r>
      <w:proofErr w:type="gramStart"/>
      <w:r>
        <w:rPr>
          <w:rFonts w:hAnsi="宋体" w:hint="eastAsia"/>
          <w:szCs w:val="24"/>
        </w:rPr>
        <w:t>活棵返青</w:t>
      </w:r>
      <w:proofErr w:type="gramEnd"/>
      <w:r>
        <w:rPr>
          <w:rFonts w:hAnsi="宋体" w:hint="eastAsia"/>
          <w:szCs w:val="24"/>
        </w:rPr>
        <w:t>期采取</w:t>
      </w:r>
      <w:r>
        <w:rPr>
          <w:szCs w:val="24"/>
        </w:rPr>
        <w:t>2-3</w:t>
      </w:r>
      <w:r>
        <w:rPr>
          <w:rFonts w:hAnsi="宋体" w:hint="eastAsia"/>
          <w:szCs w:val="24"/>
        </w:rPr>
        <w:t>厘米水层与间隙露田通气相结合，特别是秸秆全量还田条件下，在栽后</w:t>
      </w:r>
      <w:r>
        <w:rPr>
          <w:szCs w:val="24"/>
        </w:rPr>
        <w:t>2</w:t>
      </w:r>
      <w:r>
        <w:rPr>
          <w:rFonts w:hAnsi="宋体" w:hint="eastAsia"/>
          <w:szCs w:val="24"/>
        </w:rPr>
        <w:t>个叶龄期内应有</w:t>
      </w:r>
      <w:r>
        <w:rPr>
          <w:szCs w:val="24"/>
        </w:rPr>
        <w:t>2-3</w:t>
      </w:r>
      <w:r>
        <w:rPr>
          <w:rFonts w:hAnsi="宋体" w:hint="eastAsia"/>
          <w:szCs w:val="24"/>
        </w:rPr>
        <w:t>次露田。其中，水稻机插小苗移栽后一般宜湿润灌溉；</w:t>
      </w:r>
      <w:r>
        <w:rPr>
          <w:szCs w:val="24"/>
        </w:rPr>
        <w:t xml:space="preserve">2) </w:t>
      </w:r>
      <w:r>
        <w:rPr>
          <w:rFonts w:hAnsi="宋体" w:hint="eastAsia"/>
          <w:szCs w:val="24"/>
        </w:rPr>
        <w:t>移栽后长出第</w:t>
      </w:r>
      <w:r>
        <w:rPr>
          <w:szCs w:val="24"/>
        </w:rPr>
        <w:t>2</w:t>
      </w:r>
      <w:r>
        <w:rPr>
          <w:rFonts w:hAnsi="宋体" w:hint="eastAsia"/>
          <w:szCs w:val="24"/>
        </w:rPr>
        <w:t>张叶片后，应结合施分蘖</w:t>
      </w:r>
      <w:proofErr w:type="gramStart"/>
      <w:r>
        <w:rPr>
          <w:rFonts w:hAnsi="宋体" w:hint="eastAsia"/>
          <w:szCs w:val="24"/>
        </w:rPr>
        <w:t>肥开始</w:t>
      </w:r>
      <w:proofErr w:type="gramEnd"/>
      <w:r>
        <w:rPr>
          <w:rFonts w:hAnsi="宋体" w:hint="eastAsia"/>
          <w:szCs w:val="24"/>
        </w:rPr>
        <w:t>建立</w:t>
      </w:r>
      <w:r>
        <w:rPr>
          <w:szCs w:val="24"/>
        </w:rPr>
        <w:t>2-3</w:t>
      </w:r>
      <w:r>
        <w:rPr>
          <w:rFonts w:hAnsi="宋体" w:hint="eastAsia"/>
          <w:szCs w:val="24"/>
        </w:rPr>
        <w:t>厘米浅水层；</w:t>
      </w:r>
      <w:r>
        <w:rPr>
          <w:szCs w:val="24"/>
        </w:rPr>
        <w:t xml:space="preserve">3) </w:t>
      </w:r>
      <w:r>
        <w:rPr>
          <w:rFonts w:hAnsi="宋体" w:hint="eastAsia"/>
          <w:szCs w:val="24"/>
        </w:rPr>
        <w:t>当全田茎</w:t>
      </w:r>
      <w:proofErr w:type="gramStart"/>
      <w:r>
        <w:rPr>
          <w:rFonts w:hAnsi="宋体" w:hint="eastAsia"/>
          <w:szCs w:val="24"/>
        </w:rPr>
        <w:t>蘖</w:t>
      </w:r>
      <w:proofErr w:type="gramEnd"/>
      <w:r>
        <w:rPr>
          <w:rFonts w:hAnsi="宋体" w:hint="eastAsia"/>
          <w:szCs w:val="24"/>
        </w:rPr>
        <w:t>数达到预期穗数</w:t>
      </w:r>
      <w:r>
        <w:rPr>
          <w:szCs w:val="24"/>
        </w:rPr>
        <w:t>80%</w:t>
      </w:r>
      <w:r>
        <w:rPr>
          <w:rFonts w:hAnsi="宋体" w:hint="eastAsia"/>
          <w:szCs w:val="24"/>
        </w:rPr>
        <w:t>左右时及早自然断水搁田，直至拔节期通过</w:t>
      </w:r>
      <w:r>
        <w:rPr>
          <w:szCs w:val="24"/>
        </w:rPr>
        <w:t>2-3</w:t>
      </w:r>
      <w:r>
        <w:rPr>
          <w:rFonts w:hAnsi="宋体" w:hint="eastAsia"/>
          <w:szCs w:val="24"/>
        </w:rPr>
        <w:t>次轻搁，使土壤沉实不陷脚，叶片挺起，叶色显黄；</w:t>
      </w:r>
      <w:r>
        <w:rPr>
          <w:szCs w:val="24"/>
        </w:rPr>
        <w:t xml:space="preserve">4) </w:t>
      </w:r>
      <w:r>
        <w:rPr>
          <w:rFonts w:hAnsi="宋体" w:hint="eastAsia"/>
          <w:szCs w:val="24"/>
        </w:rPr>
        <w:t>拔节后的整个长穗期实施浅水层间歇灌溉，以促进根系增长，控制基部节间长度和株高，使株型挺拔、抗倒，改善受光姿态；</w:t>
      </w:r>
      <w:r>
        <w:rPr>
          <w:szCs w:val="24"/>
        </w:rPr>
        <w:t xml:space="preserve">5) </w:t>
      </w:r>
      <w:r>
        <w:rPr>
          <w:rFonts w:hAnsi="宋体" w:hint="eastAsia"/>
          <w:szCs w:val="24"/>
        </w:rPr>
        <w:t>开花结实期实施湿润灌溉，保持植株较多的活根数及绿叶数，</w:t>
      </w:r>
      <w:proofErr w:type="gramStart"/>
      <w:r>
        <w:rPr>
          <w:rFonts w:hAnsi="宋体" w:hint="eastAsia"/>
          <w:szCs w:val="24"/>
        </w:rPr>
        <w:t>植株活熟到</w:t>
      </w:r>
      <w:proofErr w:type="gramEnd"/>
      <w:r>
        <w:rPr>
          <w:rFonts w:hAnsi="宋体" w:hint="eastAsia"/>
          <w:szCs w:val="24"/>
        </w:rPr>
        <w:t>老，提高结实率与粒重。</w:t>
      </w:r>
    </w:p>
    <w:p w:rsidR="008E02EE" w:rsidRDefault="008E02EE" w:rsidP="008E02EE">
      <w:pPr>
        <w:adjustRightInd w:val="0"/>
        <w:ind w:firstLine="422"/>
        <w:jc w:val="left"/>
        <w:rPr>
          <w:rFonts w:hAnsi="宋体" w:hint="eastAsia"/>
          <w:szCs w:val="24"/>
        </w:rPr>
      </w:pPr>
      <w:r>
        <w:rPr>
          <w:rFonts w:hAnsi="宋体" w:hint="eastAsia"/>
          <w:b/>
          <w:szCs w:val="24"/>
        </w:rPr>
        <w:t>注意事项：</w:t>
      </w:r>
      <w:r>
        <w:rPr>
          <w:rFonts w:hAnsi="宋体" w:hint="eastAsia"/>
          <w:szCs w:val="24"/>
        </w:rPr>
        <w:t>掌握当地水稻主</w:t>
      </w:r>
      <w:proofErr w:type="gramStart"/>
      <w:r>
        <w:rPr>
          <w:rFonts w:hAnsi="宋体" w:hint="eastAsia"/>
          <w:szCs w:val="24"/>
        </w:rPr>
        <w:t>推品种</w:t>
      </w:r>
      <w:proofErr w:type="gramEnd"/>
      <w:r>
        <w:rPr>
          <w:rFonts w:hAnsi="宋体" w:hint="eastAsia"/>
          <w:szCs w:val="24"/>
        </w:rPr>
        <w:t>类型主茎总叶片数、伸长节间数、高产结构等关键参数，明确调控群体质量的关键叶龄期与对应的定量生育诊断指标。掌握精确定量基本苗、施肥等栽培技术参数及计算方法。技术部门追踪当地主栽水稻品种叶龄，定期发布关键叶龄期及其对应的定量化管理技术。</w:t>
      </w:r>
    </w:p>
    <w:p w:rsidR="003305C3" w:rsidRPr="003305C3" w:rsidRDefault="003305C3" w:rsidP="003305C3">
      <w:pPr>
        <w:adjustRightInd w:val="0"/>
        <w:ind w:firstLine="422"/>
        <w:jc w:val="left"/>
        <w:rPr>
          <w:szCs w:val="24"/>
        </w:rPr>
      </w:pPr>
      <w:r>
        <w:rPr>
          <w:rFonts w:hAnsi="宋体" w:hint="eastAsia"/>
          <w:b/>
          <w:szCs w:val="24"/>
        </w:rPr>
        <w:t>适宜区域：</w:t>
      </w:r>
      <w:r>
        <w:rPr>
          <w:rFonts w:hAnsi="宋体" w:hint="eastAsia"/>
          <w:szCs w:val="24"/>
        </w:rPr>
        <w:t>我国水稻各主产区。</w:t>
      </w:r>
      <w:bookmarkStart w:id="8" w:name="_GoBack"/>
      <w:bookmarkEnd w:id="8"/>
    </w:p>
    <w:p w:rsidR="008E02EE" w:rsidRDefault="008E02EE" w:rsidP="008E02EE">
      <w:pPr>
        <w:adjustRightInd w:val="0"/>
        <w:ind w:firstLine="422"/>
        <w:jc w:val="left"/>
        <w:rPr>
          <w:szCs w:val="24"/>
        </w:rPr>
      </w:pPr>
      <w:r>
        <w:rPr>
          <w:rFonts w:hAnsi="宋体" w:hint="eastAsia"/>
          <w:b/>
          <w:szCs w:val="24"/>
        </w:rPr>
        <w:t>技术依托单位：</w:t>
      </w:r>
      <w:r>
        <w:rPr>
          <w:rFonts w:hAnsi="宋体" w:hint="eastAsia"/>
          <w:szCs w:val="24"/>
        </w:rPr>
        <w:t>扬州大学农学院</w:t>
      </w:r>
    </w:p>
    <w:p w:rsidR="008E02EE" w:rsidRDefault="008E02EE" w:rsidP="008E02EE">
      <w:pPr>
        <w:adjustRightInd w:val="0"/>
        <w:ind w:firstLine="420"/>
        <w:jc w:val="left"/>
        <w:rPr>
          <w:rFonts w:hAnsi="宋体"/>
          <w:szCs w:val="24"/>
        </w:rPr>
      </w:pPr>
      <w:r>
        <w:rPr>
          <w:rFonts w:hAnsi="宋体" w:hint="eastAsia"/>
          <w:szCs w:val="24"/>
        </w:rPr>
        <w:t>联系地址：扬州市文汇东路</w:t>
      </w:r>
      <w:r>
        <w:rPr>
          <w:szCs w:val="24"/>
        </w:rPr>
        <w:t>48</w:t>
      </w:r>
      <w:r>
        <w:rPr>
          <w:rFonts w:hAnsi="宋体" w:hint="eastAsia"/>
          <w:szCs w:val="24"/>
        </w:rPr>
        <w:t>号</w:t>
      </w:r>
    </w:p>
    <w:p w:rsidR="008E02EE" w:rsidRDefault="008E02EE" w:rsidP="008E02EE">
      <w:pPr>
        <w:adjustRightInd w:val="0"/>
        <w:ind w:firstLine="420"/>
        <w:jc w:val="left"/>
        <w:rPr>
          <w:szCs w:val="24"/>
        </w:rPr>
      </w:pPr>
      <w:r>
        <w:rPr>
          <w:rFonts w:hAnsi="宋体" w:hint="eastAsia"/>
          <w:szCs w:val="24"/>
        </w:rPr>
        <w:t>邮政编码</w:t>
      </w:r>
      <w:r>
        <w:rPr>
          <w:szCs w:val="24"/>
        </w:rPr>
        <w:t xml:space="preserve">225009 </w:t>
      </w:r>
    </w:p>
    <w:p w:rsidR="008E02EE" w:rsidRDefault="008E02EE" w:rsidP="008E02EE">
      <w:pPr>
        <w:adjustRightInd w:val="0"/>
        <w:ind w:firstLine="420"/>
        <w:jc w:val="left"/>
        <w:rPr>
          <w:szCs w:val="24"/>
        </w:rPr>
      </w:pPr>
      <w:r>
        <w:rPr>
          <w:rFonts w:hAnsi="宋体" w:hint="eastAsia"/>
          <w:szCs w:val="24"/>
        </w:rPr>
        <w:t>联</w:t>
      </w:r>
      <w:r>
        <w:rPr>
          <w:rFonts w:hAnsi="宋体" w:hint="eastAsia"/>
          <w:szCs w:val="24"/>
        </w:rPr>
        <w:t xml:space="preserve"> </w:t>
      </w:r>
      <w:r>
        <w:rPr>
          <w:rFonts w:hAnsi="宋体" w:hint="eastAsia"/>
          <w:szCs w:val="24"/>
        </w:rPr>
        <w:t>系</w:t>
      </w:r>
      <w:r>
        <w:rPr>
          <w:rFonts w:hAnsi="宋体" w:hint="eastAsia"/>
          <w:szCs w:val="24"/>
        </w:rPr>
        <w:t xml:space="preserve"> </w:t>
      </w:r>
      <w:r>
        <w:rPr>
          <w:rFonts w:hAnsi="宋体" w:hint="eastAsia"/>
          <w:szCs w:val="24"/>
        </w:rPr>
        <w:t>人：</w:t>
      </w:r>
      <w:proofErr w:type="gramStart"/>
      <w:r>
        <w:rPr>
          <w:rFonts w:hAnsi="宋体" w:hint="eastAsia"/>
          <w:szCs w:val="24"/>
        </w:rPr>
        <w:t>张洪程</w:t>
      </w:r>
      <w:proofErr w:type="gramEnd"/>
      <w:r>
        <w:rPr>
          <w:rFonts w:hAnsi="宋体" w:hint="eastAsia"/>
          <w:szCs w:val="24"/>
        </w:rPr>
        <w:t xml:space="preserve"> </w:t>
      </w:r>
      <w:r>
        <w:rPr>
          <w:rFonts w:hAnsi="宋体" w:hint="eastAsia"/>
          <w:szCs w:val="24"/>
        </w:rPr>
        <w:t>戴其根</w:t>
      </w:r>
    </w:p>
    <w:p w:rsidR="008E02EE" w:rsidRDefault="008E02EE" w:rsidP="008E02EE">
      <w:pPr>
        <w:adjustRightInd w:val="0"/>
        <w:ind w:firstLine="420"/>
        <w:jc w:val="left"/>
        <w:rPr>
          <w:szCs w:val="24"/>
        </w:rPr>
      </w:pPr>
      <w:r>
        <w:rPr>
          <w:rFonts w:hAnsi="宋体" w:hint="eastAsia"/>
          <w:szCs w:val="24"/>
        </w:rPr>
        <w:t>联系电话：</w:t>
      </w:r>
      <w:r>
        <w:rPr>
          <w:szCs w:val="24"/>
        </w:rPr>
        <w:t>0514-87979220</w:t>
      </w:r>
    </w:p>
    <w:p w:rsidR="008E02EE" w:rsidRDefault="008E02EE" w:rsidP="008E02EE">
      <w:pPr>
        <w:adjustRightInd w:val="0"/>
        <w:ind w:firstLine="420"/>
        <w:jc w:val="left"/>
        <w:rPr>
          <w:szCs w:val="24"/>
        </w:rPr>
      </w:pPr>
      <w:r>
        <w:rPr>
          <w:rFonts w:hint="eastAsia"/>
        </w:rPr>
        <w:t>电子邮箱：</w:t>
      </w:r>
      <w:hyperlink r:id="rId8" w:history="1">
        <w:r>
          <w:rPr>
            <w:szCs w:val="24"/>
          </w:rPr>
          <w:t>hczhang@yzu.edu.cn</w:t>
        </w:r>
      </w:hyperlink>
    </w:p>
    <w:p w:rsidR="0032047A" w:rsidRPr="008E02EE" w:rsidRDefault="0032047A"/>
    <w:sectPr w:rsidR="0032047A" w:rsidRPr="008E0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FA" w:rsidRDefault="00CA78FA" w:rsidP="008E02EE">
      <w:r>
        <w:separator/>
      </w:r>
    </w:p>
  </w:endnote>
  <w:endnote w:type="continuationSeparator" w:id="0">
    <w:p w:rsidR="00CA78FA" w:rsidRDefault="00CA78FA" w:rsidP="008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FA" w:rsidRDefault="00CA78FA" w:rsidP="008E02EE">
      <w:r>
        <w:separator/>
      </w:r>
    </w:p>
  </w:footnote>
  <w:footnote w:type="continuationSeparator" w:id="0">
    <w:p w:rsidR="00CA78FA" w:rsidRDefault="00CA78FA" w:rsidP="008E0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D6F47"/>
    <w:multiLevelType w:val="multilevel"/>
    <w:tmpl w:val="7B0D6F4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72"/>
    <w:rsid w:val="0032047A"/>
    <w:rsid w:val="003305C3"/>
    <w:rsid w:val="008E02EE"/>
    <w:rsid w:val="00CA78FA"/>
    <w:rsid w:val="00E20C72"/>
    <w:rsid w:val="00F2111F"/>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2EE"/>
    <w:rPr>
      <w:sz w:val="18"/>
      <w:szCs w:val="18"/>
    </w:rPr>
  </w:style>
  <w:style w:type="paragraph" w:styleId="a4">
    <w:name w:val="footer"/>
    <w:basedOn w:val="a"/>
    <w:link w:val="Char0"/>
    <w:uiPriority w:val="99"/>
    <w:unhideWhenUsed/>
    <w:rsid w:val="008E02EE"/>
    <w:pPr>
      <w:tabs>
        <w:tab w:val="center" w:pos="4153"/>
        <w:tab w:val="right" w:pos="8306"/>
      </w:tabs>
      <w:snapToGrid w:val="0"/>
      <w:jc w:val="left"/>
    </w:pPr>
    <w:rPr>
      <w:sz w:val="18"/>
      <w:szCs w:val="18"/>
    </w:rPr>
  </w:style>
  <w:style w:type="character" w:customStyle="1" w:styleId="Char0">
    <w:name w:val="页脚 Char"/>
    <w:basedOn w:val="a0"/>
    <w:link w:val="a4"/>
    <w:uiPriority w:val="99"/>
    <w:rsid w:val="008E02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2EE"/>
    <w:rPr>
      <w:sz w:val="18"/>
      <w:szCs w:val="18"/>
    </w:rPr>
  </w:style>
  <w:style w:type="paragraph" w:styleId="a4">
    <w:name w:val="footer"/>
    <w:basedOn w:val="a"/>
    <w:link w:val="Char0"/>
    <w:uiPriority w:val="99"/>
    <w:unhideWhenUsed/>
    <w:rsid w:val="008E02EE"/>
    <w:pPr>
      <w:tabs>
        <w:tab w:val="center" w:pos="4153"/>
        <w:tab w:val="right" w:pos="8306"/>
      </w:tabs>
      <w:snapToGrid w:val="0"/>
      <w:jc w:val="left"/>
    </w:pPr>
    <w:rPr>
      <w:sz w:val="18"/>
      <w:szCs w:val="18"/>
    </w:rPr>
  </w:style>
  <w:style w:type="character" w:customStyle="1" w:styleId="Char0">
    <w:name w:val="页脚 Char"/>
    <w:basedOn w:val="a0"/>
    <w:link w:val="a4"/>
    <w:uiPriority w:val="99"/>
    <w:rsid w:val="008E02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zhang@yz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2015-09-17T02:59:00Z</dcterms:created>
  <dcterms:modified xsi:type="dcterms:W3CDTF">2015-09-18T02:35:00Z</dcterms:modified>
</cp:coreProperties>
</file>