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5E" w:rsidRDefault="00FF565E" w:rsidP="00FF565E">
      <w:pPr>
        <w:keepNext/>
        <w:keepLines/>
        <w:spacing w:before="156" w:after="156"/>
        <w:ind w:left="425"/>
        <w:outlineLvl w:val="2"/>
        <w:rPr>
          <w:rFonts w:ascii="宋体" w:hAnsi="宋体"/>
          <w:b/>
          <w:bCs/>
          <w:kern w:val="0"/>
          <w:sz w:val="27"/>
        </w:rPr>
      </w:pPr>
      <w:bookmarkStart w:id="0" w:name="_Toc372191610"/>
      <w:bookmarkStart w:id="1" w:name="_Toc377460554"/>
      <w:bookmarkStart w:id="2" w:name="_Toc402256973"/>
      <w:bookmarkStart w:id="3" w:name="_Toc29083"/>
      <w:bookmarkStart w:id="4" w:name="_Toc20107"/>
      <w:bookmarkStart w:id="5" w:name="_Toc406755837"/>
      <w:bookmarkStart w:id="6" w:name="_Toc21160"/>
      <w:bookmarkStart w:id="7" w:name="_Toc12534"/>
      <w:r>
        <w:rPr>
          <w:rFonts w:hint="eastAsia"/>
          <w:b/>
          <w:sz w:val="27"/>
          <w:szCs w:val="27"/>
        </w:rPr>
        <w:t>（四</w:t>
      </w:r>
      <w:r w:rsidRPr="00CC1452">
        <w:rPr>
          <w:rFonts w:hint="eastAsia"/>
          <w:b/>
          <w:sz w:val="27"/>
          <w:szCs w:val="27"/>
        </w:rPr>
        <w:t>）</w:t>
      </w:r>
      <w:r>
        <w:rPr>
          <w:rFonts w:ascii="宋体" w:hAnsi="宋体" w:hint="eastAsia"/>
          <w:b/>
          <w:bCs/>
          <w:kern w:val="0"/>
          <w:sz w:val="27"/>
        </w:rPr>
        <w:t>超级稻高产栽培技术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FF565E" w:rsidRDefault="00FF565E" w:rsidP="00FF565E">
      <w:pPr>
        <w:ind w:firstLine="422"/>
        <w:jc w:val="left"/>
        <w:rPr>
          <w:szCs w:val="24"/>
        </w:rPr>
      </w:pPr>
      <w:r>
        <w:rPr>
          <w:rFonts w:hAnsi="宋体" w:hint="eastAsia"/>
          <w:b/>
          <w:szCs w:val="24"/>
        </w:rPr>
        <w:t>技术概述：</w:t>
      </w:r>
      <w:r>
        <w:rPr>
          <w:rFonts w:hAnsi="宋体" w:hint="eastAsia"/>
          <w:szCs w:val="24"/>
        </w:rPr>
        <w:t>超级稻高产栽培技术针对超级稻品种生产中出现的种植方式不配套、增产潜力难以发挥等实际问题。通过研究明确超级稻品种生长和产量形成特性，提出不同稻区超级稻品种生态和种植方式布局，提出高产群体模式及调控方法，研发高产栽培关键技术，集成创新超级稻区域化高产栽培技术，为我国超级稻品种大面积推广应用提供生产技术，促进我国超级稻推广，提升我国稻作技术研究和生产水平。该项技术取得</w:t>
      </w:r>
      <w:r>
        <w:rPr>
          <w:szCs w:val="24"/>
        </w:rPr>
        <w:t>5</w:t>
      </w:r>
      <w:r>
        <w:rPr>
          <w:rFonts w:hAnsi="宋体" w:hint="eastAsia"/>
          <w:szCs w:val="24"/>
        </w:rPr>
        <w:t>项专利授权，登记软件著作</w:t>
      </w:r>
      <w:r>
        <w:rPr>
          <w:szCs w:val="24"/>
        </w:rPr>
        <w:t>2</w:t>
      </w:r>
      <w:r>
        <w:rPr>
          <w:rFonts w:hAnsi="宋体" w:hint="eastAsia"/>
          <w:szCs w:val="24"/>
        </w:rPr>
        <w:t>项，制定省级地方标准</w:t>
      </w:r>
      <w:r>
        <w:rPr>
          <w:szCs w:val="24"/>
        </w:rPr>
        <w:t>5</w:t>
      </w:r>
      <w:r>
        <w:rPr>
          <w:rFonts w:hAnsi="宋体" w:hint="eastAsia"/>
          <w:szCs w:val="24"/>
        </w:rPr>
        <w:t>项。通过技术研发实现超级稻良种良法配套，促进超级稻大面积高产高效，取得巨大经济效益，及良好社会和生态效果。</w:t>
      </w:r>
    </w:p>
    <w:p w:rsidR="00FF565E" w:rsidRDefault="00FF565E" w:rsidP="00FF565E">
      <w:pPr>
        <w:ind w:firstLine="422"/>
        <w:jc w:val="left"/>
        <w:rPr>
          <w:szCs w:val="24"/>
        </w:rPr>
      </w:pPr>
      <w:r>
        <w:rPr>
          <w:rFonts w:hAnsi="宋体" w:hint="eastAsia"/>
          <w:b/>
          <w:szCs w:val="24"/>
        </w:rPr>
        <w:t>增产增效情况：</w:t>
      </w:r>
      <w:r>
        <w:rPr>
          <w:rFonts w:hAnsi="宋体" w:hint="eastAsia"/>
          <w:szCs w:val="24"/>
        </w:rPr>
        <w:t>超级稻高产栽培关键技术为</w:t>
      </w:r>
      <w:r>
        <w:rPr>
          <w:rFonts w:hint="eastAsia"/>
          <w:szCs w:val="24"/>
        </w:rPr>
        <w:t>“</w:t>
      </w:r>
      <w:r>
        <w:rPr>
          <w:rFonts w:hAnsi="宋体" w:hint="eastAsia"/>
          <w:szCs w:val="24"/>
        </w:rPr>
        <w:t>超级稻双增一百</w:t>
      </w:r>
      <w:r>
        <w:rPr>
          <w:rFonts w:hint="eastAsia"/>
          <w:szCs w:val="24"/>
        </w:rPr>
        <w:t>”</w:t>
      </w:r>
      <w:r>
        <w:rPr>
          <w:rFonts w:hAnsi="宋体" w:hint="eastAsia"/>
          <w:szCs w:val="24"/>
        </w:rPr>
        <w:t>提供了重要技术支持</w:t>
      </w:r>
      <w:r>
        <w:rPr>
          <w:szCs w:val="24"/>
        </w:rPr>
        <w:t>,</w:t>
      </w:r>
      <w:r>
        <w:rPr>
          <w:rFonts w:hAnsi="宋体" w:hint="eastAsia"/>
          <w:szCs w:val="24"/>
        </w:rPr>
        <w:t>目前已在我国主要稻区大面积应用，经多年、多地和多品种比较，增产效果显著，该技术在安徽、广东、湖南、吉林、江苏、江西、四川和浙江等省超级稻品种上推广应用，实现平均每亩增产稻谷超过</w:t>
      </w:r>
      <w:r>
        <w:rPr>
          <w:szCs w:val="24"/>
        </w:rPr>
        <w:t>50</w:t>
      </w:r>
      <w:r>
        <w:rPr>
          <w:rFonts w:hAnsi="宋体" w:hint="eastAsia"/>
          <w:szCs w:val="24"/>
        </w:rPr>
        <w:t>千克，增效</w:t>
      </w:r>
      <w:r>
        <w:rPr>
          <w:szCs w:val="24"/>
        </w:rPr>
        <w:t>100</w:t>
      </w:r>
      <w:r>
        <w:rPr>
          <w:rFonts w:hAnsi="宋体" w:hint="eastAsia"/>
          <w:szCs w:val="24"/>
        </w:rPr>
        <w:t>多元，通过超级</w:t>
      </w:r>
      <w:proofErr w:type="gramStart"/>
      <w:r>
        <w:rPr>
          <w:rFonts w:hAnsi="宋体" w:hint="eastAsia"/>
          <w:szCs w:val="24"/>
        </w:rPr>
        <w:t>稻配套</w:t>
      </w:r>
      <w:proofErr w:type="gramEnd"/>
      <w:r>
        <w:rPr>
          <w:rFonts w:hAnsi="宋体" w:hint="eastAsia"/>
          <w:szCs w:val="24"/>
        </w:rPr>
        <w:t>技术应用，实现超级稻良种良法配套，提高水稻单产水平，保障粮食安全。</w:t>
      </w:r>
    </w:p>
    <w:p w:rsidR="00FF565E" w:rsidRDefault="00FF565E" w:rsidP="00FF565E">
      <w:pPr>
        <w:ind w:firstLine="422"/>
        <w:jc w:val="left"/>
        <w:rPr>
          <w:b/>
          <w:szCs w:val="24"/>
        </w:rPr>
      </w:pPr>
      <w:r>
        <w:rPr>
          <w:rFonts w:hAnsi="宋体" w:hint="eastAsia"/>
          <w:b/>
          <w:szCs w:val="24"/>
        </w:rPr>
        <w:t>技术要点：</w:t>
      </w:r>
    </w:p>
    <w:p w:rsidR="00FF565E" w:rsidRDefault="00FF565E" w:rsidP="00FF565E">
      <w:pPr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超级稻高产栽培关键技术结合各稻区水稻种植制度和方式，根据超级稻品种特性，通过育秧、栽植、肥水调控、群体优化、综合防治、精确定量等关键技术，促进超级稻高产群体形成，提高中后期物质生长量，和提高</w:t>
      </w:r>
      <w:proofErr w:type="gramStart"/>
      <w:r>
        <w:rPr>
          <w:rFonts w:hAnsi="宋体" w:hint="eastAsia"/>
          <w:szCs w:val="24"/>
        </w:rPr>
        <w:t>群体总颖花</w:t>
      </w:r>
      <w:proofErr w:type="gramEnd"/>
      <w:r>
        <w:rPr>
          <w:rFonts w:hAnsi="宋体" w:hint="eastAsia"/>
          <w:szCs w:val="24"/>
        </w:rPr>
        <w:t>量。通过发挥超级稻增产潜力，实现超级稻高产。</w:t>
      </w:r>
    </w:p>
    <w:p w:rsidR="00FF565E" w:rsidRDefault="00FF565E" w:rsidP="00FF565E">
      <w:pPr>
        <w:ind w:firstLine="422"/>
        <w:jc w:val="left"/>
        <w:rPr>
          <w:bCs/>
          <w:szCs w:val="24"/>
        </w:rPr>
      </w:pPr>
      <w:r w:rsidRPr="00F06750">
        <w:rPr>
          <w:b/>
          <w:bCs/>
          <w:szCs w:val="24"/>
        </w:rPr>
        <w:t>1</w:t>
      </w:r>
      <w:r w:rsidRPr="00F06750">
        <w:rPr>
          <w:rFonts w:hAnsi="宋体" w:hint="eastAsia"/>
          <w:b/>
          <w:bCs/>
          <w:szCs w:val="24"/>
        </w:rPr>
        <w:t>.</w:t>
      </w:r>
      <w:r w:rsidRPr="00F06750">
        <w:rPr>
          <w:rFonts w:hAnsi="宋体" w:hint="eastAsia"/>
          <w:b/>
          <w:bCs/>
          <w:szCs w:val="24"/>
        </w:rPr>
        <w:t>精量播种、培育壮秧。</w:t>
      </w:r>
      <w:r>
        <w:rPr>
          <w:rFonts w:hAnsi="宋体" w:hint="eastAsia"/>
          <w:bCs/>
          <w:szCs w:val="24"/>
        </w:rPr>
        <w:t>根据不同稻区生态特点、超级稻品种特性合理安排播期。提高种子的质量和播种质量，确保成苗率和秧苗的素质；控制播种量和用种量，手插秧播种量一般为</w:t>
      </w:r>
      <w:r>
        <w:rPr>
          <w:bCs/>
          <w:szCs w:val="24"/>
        </w:rPr>
        <w:t>7-8</w:t>
      </w:r>
      <w:r>
        <w:rPr>
          <w:rFonts w:hAnsi="宋体" w:hint="eastAsia"/>
          <w:bCs/>
          <w:szCs w:val="24"/>
        </w:rPr>
        <w:t>千克</w:t>
      </w:r>
      <w:r>
        <w:rPr>
          <w:bCs/>
          <w:szCs w:val="24"/>
        </w:rPr>
        <w:t>/</w:t>
      </w:r>
      <w:r>
        <w:rPr>
          <w:rFonts w:hAnsi="宋体" w:hint="eastAsia"/>
          <w:bCs/>
          <w:szCs w:val="24"/>
        </w:rPr>
        <w:t>亩左右，用种量在</w:t>
      </w:r>
      <w:r>
        <w:rPr>
          <w:bCs/>
          <w:szCs w:val="24"/>
        </w:rPr>
        <w:t>0.6</w:t>
      </w:r>
      <w:r>
        <w:rPr>
          <w:rFonts w:hAnsi="宋体" w:hint="eastAsia"/>
          <w:bCs/>
          <w:szCs w:val="24"/>
        </w:rPr>
        <w:t>－</w:t>
      </w:r>
      <w:r>
        <w:rPr>
          <w:bCs/>
          <w:szCs w:val="24"/>
        </w:rPr>
        <w:t>0.8</w:t>
      </w:r>
      <w:r>
        <w:rPr>
          <w:rFonts w:hAnsi="宋体" w:hint="eastAsia"/>
          <w:bCs/>
          <w:szCs w:val="24"/>
        </w:rPr>
        <w:t>千克</w:t>
      </w:r>
      <w:r>
        <w:rPr>
          <w:bCs/>
          <w:szCs w:val="24"/>
        </w:rPr>
        <w:t>/</w:t>
      </w:r>
      <w:r>
        <w:rPr>
          <w:rFonts w:hAnsi="宋体" w:hint="eastAsia"/>
          <w:bCs/>
          <w:szCs w:val="24"/>
        </w:rPr>
        <w:t>亩，</w:t>
      </w:r>
      <w:proofErr w:type="gramStart"/>
      <w:r>
        <w:rPr>
          <w:rFonts w:hAnsi="宋体" w:hint="eastAsia"/>
          <w:bCs/>
          <w:szCs w:val="24"/>
        </w:rPr>
        <w:t>秧本比</w:t>
      </w:r>
      <w:proofErr w:type="gramEnd"/>
      <w:r>
        <w:rPr>
          <w:rFonts w:hAnsi="宋体" w:hint="eastAsia"/>
          <w:bCs/>
          <w:szCs w:val="24"/>
        </w:rPr>
        <w:t>为</w:t>
      </w:r>
      <w:r>
        <w:rPr>
          <w:bCs/>
          <w:szCs w:val="24"/>
        </w:rPr>
        <w:t>1:10</w:t>
      </w:r>
      <w:r>
        <w:rPr>
          <w:rFonts w:hAnsi="宋体" w:hint="eastAsia"/>
          <w:bCs/>
          <w:szCs w:val="24"/>
        </w:rPr>
        <w:t>；旱床育秧每</w:t>
      </w:r>
      <w:proofErr w:type="gramStart"/>
      <w:r>
        <w:rPr>
          <w:rFonts w:hAnsi="宋体" w:hint="eastAsia"/>
          <w:bCs/>
          <w:szCs w:val="24"/>
        </w:rPr>
        <w:t>平米</w:t>
      </w:r>
      <w:r>
        <w:rPr>
          <w:bCs/>
          <w:szCs w:val="24"/>
        </w:rPr>
        <w:t>100</w:t>
      </w:r>
      <w:r>
        <w:rPr>
          <w:rFonts w:hAnsi="宋体" w:hint="eastAsia"/>
          <w:bCs/>
          <w:szCs w:val="24"/>
        </w:rPr>
        <w:t>～</w:t>
      </w:r>
      <w:r>
        <w:rPr>
          <w:bCs/>
          <w:szCs w:val="24"/>
        </w:rPr>
        <w:t>130</w:t>
      </w:r>
      <w:proofErr w:type="gramEnd"/>
      <w:r>
        <w:rPr>
          <w:bCs/>
          <w:szCs w:val="24"/>
        </w:rPr>
        <w:t xml:space="preserve"> </w:t>
      </w:r>
      <w:r>
        <w:rPr>
          <w:rFonts w:hAnsi="宋体" w:hint="eastAsia"/>
          <w:bCs/>
          <w:szCs w:val="24"/>
        </w:rPr>
        <w:t>克，塑盘旱育秧每盘</w:t>
      </w:r>
      <w:r>
        <w:rPr>
          <w:bCs/>
          <w:szCs w:val="24"/>
        </w:rPr>
        <w:t>25</w:t>
      </w:r>
      <w:r>
        <w:rPr>
          <w:rFonts w:hAnsi="宋体" w:hint="eastAsia"/>
          <w:bCs/>
          <w:szCs w:val="24"/>
        </w:rPr>
        <w:t>～</w:t>
      </w:r>
      <w:r>
        <w:rPr>
          <w:bCs/>
          <w:szCs w:val="24"/>
        </w:rPr>
        <w:t>40</w:t>
      </w:r>
      <w:r>
        <w:rPr>
          <w:rFonts w:hAnsi="宋体" w:hint="eastAsia"/>
          <w:bCs/>
          <w:szCs w:val="24"/>
        </w:rPr>
        <w:t>克；机插秧杂交稻播种量一般</w:t>
      </w:r>
      <w:r>
        <w:rPr>
          <w:bCs/>
          <w:szCs w:val="24"/>
        </w:rPr>
        <w:t>80-100</w:t>
      </w:r>
      <w:r>
        <w:rPr>
          <w:rFonts w:hAnsi="宋体" w:hint="eastAsia"/>
          <w:bCs/>
          <w:szCs w:val="24"/>
        </w:rPr>
        <w:t>克</w:t>
      </w:r>
      <w:r>
        <w:rPr>
          <w:bCs/>
          <w:szCs w:val="24"/>
        </w:rPr>
        <w:t>/</w:t>
      </w:r>
      <w:r>
        <w:rPr>
          <w:rFonts w:hAnsi="宋体" w:hint="eastAsia"/>
          <w:bCs/>
          <w:szCs w:val="24"/>
        </w:rPr>
        <w:t>盘，常规稻</w:t>
      </w:r>
      <w:r>
        <w:rPr>
          <w:bCs/>
          <w:szCs w:val="24"/>
        </w:rPr>
        <w:t>100-120</w:t>
      </w:r>
      <w:r>
        <w:rPr>
          <w:rFonts w:hAnsi="宋体" w:hint="eastAsia"/>
          <w:bCs/>
          <w:szCs w:val="24"/>
        </w:rPr>
        <w:t>克</w:t>
      </w:r>
      <w:r>
        <w:rPr>
          <w:bCs/>
          <w:szCs w:val="24"/>
        </w:rPr>
        <w:t>/</w:t>
      </w:r>
      <w:r>
        <w:rPr>
          <w:rFonts w:hAnsi="宋体" w:hint="eastAsia"/>
          <w:bCs/>
          <w:szCs w:val="24"/>
        </w:rPr>
        <w:t>盘，在精选种子、精量播种的基础上，配合浅水灌溉，早施分蘖肥，化学调控，病虫草防治等措施，达到苗匀、苗壮。</w:t>
      </w:r>
    </w:p>
    <w:p w:rsidR="00FF565E" w:rsidRDefault="00FF565E" w:rsidP="00FF565E">
      <w:pPr>
        <w:ind w:firstLine="422"/>
        <w:jc w:val="left"/>
        <w:rPr>
          <w:bCs/>
          <w:szCs w:val="24"/>
        </w:rPr>
      </w:pPr>
      <w:r w:rsidRPr="00F06750">
        <w:rPr>
          <w:b/>
          <w:bCs/>
          <w:szCs w:val="24"/>
        </w:rPr>
        <w:t>2</w:t>
      </w:r>
      <w:r w:rsidRPr="00F06750">
        <w:rPr>
          <w:rFonts w:hint="eastAsia"/>
          <w:b/>
          <w:bCs/>
          <w:szCs w:val="24"/>
        </w:rPr>
        <w:t>.</w:t>
      </w:r>
      <w:proofErr w:type="gramStart"/>
      <w:r w:rsidRPr="00F06750">
        <w:rPr>
          <w:rFonts w:hint="eastAsia"/>
          <w:b/>
          <w:bCs/>
          <w:szCs w:val="24"/>
        </w:rPr>
        <w:t>湿耕水</w:t>
      </w:r>
      <w:proofErr w:type="gramEnd"/>
      <w:r w:rsidRPr="00F06750">
        <w:rPr>
          <w:rFonts w:hint="eastAsia"/>
          <w:b/>
          <w:bCs/>
          <w:szCs w:val="24"/>
        </w:rPr>
        <w:t>平整田。</w:t>
      </w:r>
      <w:r>
        <w:rPr>
          <w:rFonts w:hAnsi="宋体" w:hint="eastAsia"/>
          <w:bCs/>
          <w:szCs w:val="24"/>
        </w:rPr>
        <w:t>稻田移栽前</w:t>
      </w:r>
      <w:r>
        <w:rPr>
          <w:bCs/>
          <w:szCs w:val="24"/>
        </w:rPr>
        <w:t>1</w:t>
      </w:r>
      <w:r>
        <w:rPr>
          <w:rFonts w:hAnsi="宋体" w:hint="eastAsia"/>
          <w:bCs/>
          <w:szCs w:val="24"/>
        </w:rPr>
        <w:t>周进行干湿翻耕，晒垡，翻耕</w:t>
      </w:r>
      <w:r>
        <w:rPr>
          <w:bCs/>
          <w:szCs w:val="24"/>
        </w:rPr>
        <w:t>30</w:t>
      </w:r>
      <w:r>
        <w:rPr>
          <w:rFonts w:hAnsi="宋体" w:hint="eastAsia"/>
          <w:bCs/>
          <w:szCs w:val="24"/>
        </w:rPr>
        <w:t>厘米深。翻耕前施有机肥（饼肥</w:t>
      </w:r>
      <w:r>
        <w:rPr>
          <w:bCs/>
          <w:szCs w:val="24"/>
        </w:rPr>
        <w:t>50</w:t>
      </w:r>
      <w:r>
        <w:rPr>
          <w:rFonts w:hAnsi="宋体" w:hint="eastAsia"/>
          <w:bCs/>
          <w:szCs w:val="24"/>
        </w:rPr>
        <w:t>千克，钙镁磷肥</w:t>
      </w:r>
      <w:r>
        <w:rPr>
          <w:bCs/>
          <w:szCs w:val="24"/>
        </w:rPr>
        <w:t>40</w:t>
      </w:r>
      <w:r>
        <w:rPr>
          <w:rFonts w:hAnsi="宋体" w:hint="eastAsia"/>
          <w:bCs/>
          <w:szCs w:val="24"/>
        </w:rPr>
        <w:t>千克），移栽前</w:t>
      </w:r>
      <w:r>
        <w:rPr>
          <w:bCs/>
          <w:szCs w:val="24"/>
        </w:rPr>
        <w:t>1</w:t>
      </w:r>
      <w:r>
        <w:rPr>
          <w:rFonts w:hAnsi="宋体" w:hint="eastAsia"/>
          <w:bCs/>
          <w:szCs w:val="24"/>
        </w:rPr>
        <w:t>天先旋耕，</w:t>
      </w:r>
      <w:proofErr w:type="gramStart"/>
      <w:r>
        <w:rPr>
          <w:rFonts w:hAnsi="宋体" w:hint="eastAsia"/>
          <w:bCs/>
          <w:szCs w:val="24"/>
        </w:rPr>
        <w:t>后灌浅水</w:t>
      </w:r>
      <w:proofErr w:type="gramEnd"/>
      <w:r>
        <w:rPr>
          <w:rFonts w:hAnsi="宋体" w:hint="eastAsia"/>
          <w:bCs/>
          <w:szCs w:val="24"/>
        </w:rPr>
        <w:t>耙平，带水耙平不宜多次，以平为度，待泥土沉实后移栽。</w:t>
      </w:r>
    </w:p>
    <w:p w:rsidR="00FF565E" w:rsidRDefault="00FF565E" w:rsidP="00FF565E">
      <w:pPr>
        <w:ind w:firstLine="422"/>
        <w:jc w:val="left"/>
        <w:rPr>
          <w:bCs/>
          <w:szCs w:val="24"/>
        </w:rPr>
      </w:pPr>
      <w:r w:rsidRPr="00F06750">
        <w:rPr>
          <w:b/>
          <w:bCs/>
          <w:szCs w:val="24"/>
        </w:rPr>
        <w:t>3</w:t>
      </w:r>
      <w:r w:rsidRPr="00F06750">
        <w:rPr>
          <w:rFonts w:hint="eastAsia"/>
          <w:b/>
          <w:bCs/>
          <w:szCs w:val="24"/>
        </w:rPr>
        <w:t>.</w:t>
      </w:r>
      <w:r w:rsidRPr="00F06750">
        <w:rPr>
          <w:rFonts w:hint="eastAsia"/>
          <w:b/>
          <w:bCs/>
          <w:szCs w:val="24"/>
        </w:rPr>
        <w:t>合理密度，</w:t>
      </w:r>
      <w:proofErr w:type="gramStart"/>
      <w:r w:rsidRPr="00F06750">
        <w:rPr>
          <w:rFonts w:hint="eastAsia"/>
          <w:b/>
          <w:bCs/>
          <w:szCs w:val="24"/>
        </w:rPr>
        <w:t>扩行稀植</w:t>
      </w:r>
      <w:proofErr w:type="gramEnd"/>
      <w:r w:rsidRPr="00F06750">
        <w:rPr>
          <w:rFonts w:hint="eastAsia"/>
          <w:b/>
          <w:bCs/>
          <w:szCs w:val="24"/>
        </w:rPr>
        <w:t>。</w:t>
      </w:r>
      <w:r>
        <w:rPr>
          <w:rFonts w:hAnsi="宋体" w:hint="eastAsia"/>
          <w:bCs/>
          <w:szCs w:val="24"/>
        </w:rPr>
        <w:t>综合考虑水稻品种生长特性，手插秧单季杂交稻密度控制在每亩</w:t>
      </w:r>
      <w:r>
        <w:rPr>
          <w:bCs/>
          <w:szCs w:val="24"/>
        </w:rPr>
        <w:t>1.2-1.4</w:t>
      </w:r>
      <w:r>
        <w:rPr>
          <w:rFonts w:hAnsi="宋体" w:hint="eastAsia"/>
          <w:bCs/>
          <w:szCs w:val="24"/>
        </w:rPr>
        <w:t>万丛，行距扩大到</w:t>
      </w:r>
      <w:r>
        <w:rPr>
          <w:bCs/>
          <w:szCs w:val="24"/>
        </w:rPr>
        <w:t>26-30</w:t>
      </w:r>
      <w:r>
        <w:rPr>
          <w:bCs/>
          <w:szCs w:val="24"/>
        </w:rPr>
        <w:t>厘米</w:t>
      </w:r>
      <w:r>
        <w:rPr>
          <w:rFonts w:hAnsi="宋体" w:hint="eastAsia"/>
          <w:bCs/>
          <w:szCs w:val="24"/>
        </w:rPr>
        <w:t>。这样有利于控制株高，提高成穗率，减少纹枯病发生机率。一般每丛</w:t>
      </w:r>
      <w:r>
        <w:rPr>
          <w:bCs/>
          <w:szCs w:val="24"/>
        </w:rPr>
        <w:t>1</w:t>
      </w:r>
      <w:r>
        <w:rPr>
          <w:rFonts w:hAnsi="宋体" w:hint="eastAsia"/>
          <w:bCs/>
          <w:szCs w:val="24"/>
        </w:rPr>
        <w:t>本，如单株带</w:t>
      </w:r>
      <w:proofErr w:type="gramStart"/>
      <w:r>
        <w:rPr>
          <w:rFonts w:hAnsi="宋体" w:hint="eastAsia"/>
          <w:bCs/>
          <w:szCs w:val="24"/>
        </w:rPr>
        <w:t>蘖</w:t>
      </w:r>
      <w:proofErr w:type="gramEnd"/>
      <w:r>
        <w:rPr>
          <w:rFonts w:hAnsi="宋体" w:hint="eastAsia"/>
          <w:bCs/>
          <w:szCs w:val="24"/>
        </w:rPr>
        <w:t>少的可插双本，确保每丛</w:t>
      </w:r>
      <w:r>
        <w:rPr>
          <w:bCs/>
          <w:szCs w:val="24"/>
        </w:rPr>
        <w:t>5</w:t>
      </w:r>
      <w:r>
        <w:rPr>
          <w:rFonts w:hAnsi="宋体" w:hint="eastAsia"/>
          <w:bCs/>
          <w:szCs w:val="24"/>
        </w:rPr>
        <w:t>个茎</w:t>
      </w:r>
      <w:proofErr w:type="gramStart"/>
      <w:r>
        <w:rPr>
          <w:rFonts w:hAnsi="宋体" w:hint="eastAsia"/>
          <w:bCs/>
          <w:szCs w:val="24"/>
        </w:rPr>
        <w:t>蘖</w:t>
      </w:r>
      <w:proofErr w:type="gramEnd"/>
      <w:r>
        <w:rPr>
          <w:rFonts w:hAnsi="宋体" w:hint="eastAsia"/>
          <w:bCs/>
          <w:szCs w:val="24"/>
        </w:rPr>
        <w:t>。常规早稻种植密度应在</w:t>
      </w:r>
      <w:r>
        <w:rPr>
          <w:bCs/>
          <w:szCs w:val="24"/>
        </w:rPr>
        <w:t>1.8-2.0</w:t>
      </w:r>
      <w:r>
        <w:rPr>
          <w:rFonts w:hAnsi="宋体" w:hint="eastAsia"/>
          <w:bCs/>
          <w:szCs w:val="24"/>
        </w:rPr>
        <w:t>万丛，移栽保证</w:t>
      </w:r>
      <w:proofErr w:type="gramStart"/>
      <w:r>
        <w:rPr>
          <w:rFonts w:hAnsi="宋体" w:hint="eastAsia"/>
          <w:bCs/>
          <w:szCs w:val="24"/>
        </w:rPr>
        <w:t>落田苗</w:t>
      </w:r>
      <w:proofErr w:type="gramEnd"/>
      <w:r>
        <w:rPr>
          <w:rFonts w:hAnsi="宋体" w:hint="eastAsia"/>
          <w:bCs/>
          <w:szCs w:val="24"/>
        </w:rPr>
        <w:t>在</w:t>
      </w:r>
      <w:r>
        <w:rPr>
          <w:bCs/>
          <w:szCs w:val="24"/>
        </w:rPr>
        <w:t>5.5</w:t>
      </w:r>
      <w:r>
        <w:rPr>
          <w:rFonts w:hAnsi="宋体" w:hint="eastAsia"/>
          <w:bCs/>
          <w:szCs w:val="24"/>
        </w:rPr>
        <w:t>万以上；连作杂交晚稻种植密度在</w:t>
      </w:r>
      <w:r>
        <w:rPr>
          <w:bCs/>
          <w:szCs w:val="24"/>
        </w:rPr>
        <w:t>1.6-1.8</w:t>
      </w:r>
      <w:r>
        <w:rPr>
          <w:rFonts w:hAnsi="宋体" w:hint="eastAsia"/>
          <w:bCs/>
          <w:szCs w:val="24"/>
        </w:rPr>
        <w:t>万丛。机插秧行距多为</w:t>
      </w:r>
      <w:r>
        <w:rPr>
          <w:bCs/>
          <w:szCs w:val="24"/>
        </w:rPr>
        <w:t>30</w:t>
      </w:r>
      <w:r>
        <w:rPr>
          <w:rFonts w:hAnsi="宋体" w:hint="eastAsia"/>
          <w:bCs/>
          <w:szCs w:val="24"/>
        </w:rPr>
        <w:t>厘米，常规稻机插株距</w:t>
      </w:r>
      <w:r>
        <w:rPr>
          <w:bCs/>
          <w:szCs w:val="24"/>
        </w:rPr>
        <w:t>12-16</w:t>
      </w:r>
      <w:r>
        <w:rPr>
          <w:rFonts w:hAnsi="宋体" w:hint="eastAsia"/>
          <w:bCs/>
          <w:szCs w:val="24"/>
        </w:rPr>
        <w:t>厘米，每丛</w:t>
      </w:r>
      <w:r>
        <w:rPr>
          <w:bCs/>
          <w:szCs w:val="24"/>
        </w:rPr>
        <w:t>4</w:t>
      </w:r>
      <w:r>
        <w:rPr>
          <w:rFonts w:hAnsi="宋体" w:hint="eastAsia"/>
          <w:bCs/>
          <w:szCs w:val="24"/>
        </w:rPr>
        <w:t>株左右，每亩大田</w:t>
      </w:r>
      <w:r>
        <w:rPr>
          <w:bCs/>
          <w:szCs w:val="24"/>
        </w:rPr>
        <w:t>1.4-1.8</w:t>
      </w:r>
      <w:r>
        <w:rPr>
          <w:rFonts w:hAnsi="宋体" w:hint="eastAsia"/>
          <w:bCs/>
          <w:szCs w:val="24"/>
        </w:rPr>
        <w:t>万，每亩栽秧苗</w:t>
      </w:r>
      <w:r>
        <w:rPr>
          <w:bCs/>
          <w:szCs w:val="24"/>
        </w:rPr>
        <w:t>20-30</w:t>
      </w:r>
      <w:r>
        <w:rPr>
          <w:rFonts w:hAnsi="宋体" w:hint="eastAsia"/>
          <w:bCs/>
          <w:szCs w:val="24"/>
        </w:rPr>
        <w:t>盘左右。杂交稻机插株距</w:t>
      </w:r>
      <w:r>
        <w:rPr>
          <w:bCs/>
          <w:szCs w:val="24"/>
        </w:rPr>
        <w:t>17-20</w:t>
      </w:r>
      <w:r>
        <w:rPr>
          <w:rFonts w:hAnsi="宋体" w:hint="eastAsia"/>
          <w:bCs/>
          <w:szCs w:val="24"/>
        </w:rPr>
        <w:t>厘米，每丛</w:t>
      </w:r>
      <w:r>
        <w:rPr>
          <w:bCs/>
          <w:szCs w:val="24"/>
        </w:rPr>
        <w:t>2</w:t>
      </w:r>
      <w:r>
        <w:rPr>
          <w:rFonts w:hAnsi="宋体" w:hint="eastAsia"/>
          <w:bCs/>
          <w:szCs w:val="24"/>
        </w:rPr>
        <w:t>株左右，每亩大田</w:t>
      </w:r>
      <w:r>
        <w:rPr>
          <w:bCs/>
          <w:szCs w:val="24"/>
        </w:rPr>
        <w:t>1.1-1.3</w:t>
      </w:r>
      <w:r>
        <w:rPr>
          <w:rFonts w:hAnsi="宋体" w:hint="eastAsia"/>
          <w:bCs/>
          <w:szCs w:val="24"/>
        </w:rPr>
        <w:t>万丛，每亩栽秧苗</w:t>
      </w:r>
      <w:r>
        <w:rPr>
          <w:bCs/>
          <w:szCs w:val="24"/>
        </w:rPr>
        <w:t>15-20</w:t>
      </w:r>
      <w:r>
        <w:rPr>
          <w:rFonts w:hAnsi="宋体" w:hint="eastAsia"/>
          <w:bCs/>
          <w:szCs w:val="24"/>
        </w:rPr>
        <w:t>盘左右。</w:t>
      </w:r>
    </w:p>
    <w:p w:rsidR="00FF565E" w:rsidRDefault="00FF565E" w:rsidP="00FF565E">
      <w:pPr>
        <w:ind w:firstLine="422"/>
        <w:jc w:val="left"/>
        <w:rPr>
          <w:bCs/>
          <w:szCs w:val="24"/>
        </w:rPr>
      </w:pPr>
      <w:r w:rsidRPr="00F06750">
        <w:rPr>
          <w:b/>
          <w:bCs/>
          <w:szCs w:val="24"/>
        </w:rPr>
        <w:t>4</w:t>
      </w:r>
      <w:r w:rsidRPr="00F06750">
        <w:rPr>
          <w:rFonts w:hint="eastAsia"/>
          <w:b/>
          <w:bCs/>
          <w:szCs w:val="24"/>
        </w:rPr>
        <w:t>.</w:t>
      </w:r>
      <w:r w:rsidRPr="00F06750">
        <w:rPr>
          <w:rFonts w:hint="eastAsia"/>
          <w:b/>
          <w:bCs/>
          <w:szCs w:val="24"/>
        </w:rPr>
        <w:t>间歇好气灌溉。</w:t>
      </w:r>
      <w:r>
        <w:rPr>
          <w:rFonts w:hAnsi="宋体" w:hint="eastAsia"/>
          <w:bCs/>
          <w:szCs w:val="24"/>
        </w:rPr>
        <w:t>在整个水稻生长期间，采用</w:t>
      </w:r>
      <w:r>
        <w:rPr>
          <w:rFonts w:hint="eastAsia"/>
          <w:bCs/>
          <w:szCs w:val="24"/>
        </w:rPr>
        <w:t>“</w:t>
      </w:r>
      <w:r>
        <w:rPr>
          <w:rFonts w:hAnsi="宋体" w:hint="eastAsia"/>
          <w:bCs/>
          <w:szCs w:val="24"/>
        </w:rPr>
        <w:t>三水三湿一干</w:t>
      </w:r>
      <w:r>
        <w:rPr>
          <w:rFonts w:hint="eastAsia"/>
          <w:bCs/>
          <w:szCs w:val="24"/>
        </w:rPr>
        <w:t>”</w:t>
      </w:r>
      <w:r>
        <w:rPr>
          <w:rFonts w:hAnsi="宋体" w:hint="eastAsia"/>
          <w:bCs/>
          <w:szCs w:val="24"/>
        </w:rPr>
        <w:t>，即插秧</w:t>
      </w:r>
      <w:proofErr w:type="gramStart"/>
      <w:r>
        <w:rPr>
          <w:rFonts w:hAnsi="宋体" w:hint="eastAsia"/>
          <w:bCs/>
          <w:szCs w:val="24"/>
        </w:rPr>
        <w:t>时灌寸</w:t>
      </w:r>
      <w:proofErr w:type="gramEnd"/>
      <w:r>
        <w:rPr>
          <w:rFonts w:hAnsi="宋体" w:hint="eastAsia"/>
          <w:bCs/>
          <w:szCs w:val="24"/>
        </w:rPr>
        <w:t>水，便于返青、活棵；施肥除虫</w:t>
      </w:r>
      <w:proofErr w:type="gramStart"/>
      <w:r>
        <w:rPr>
          <w:rFonts w:hAnsi="宋体" w:hint="eastAsia"/>
          <w:bCs/>
          <w:szCs w:val="24"/>
        </w:rPr>
        <w:t>时灌寸</w:t>
      </w:r>
      <w:proofErr w:type="gramEnd"/>
      <w:r>
        <w:rPr>
          <w:rFonts w:hAnsi="宋体" w:hint="eastAsia"/>
          <w:bCs/>
          <w:szCs w:val="24"/>
        </w:rPr>
        <w:t>水，以水</w:t>
      </w:r>
      <w:proofErr w:type="gramStart"/>
      <w:r>
        <w:rPr>
          <w:rFonts w:hAnsi="宋体" w:hint="eastAsia"/>
          <w:bCs/>
          <w:szCs w:val="24"/>
        </w:rPr>
        <w:t>带氮提高</w:t>
      </w:r>
      <w:proofErr w:type="gramEnd"/>
      <w:r>
        <w:rPr>
          <w:rFonts w:hAnsi="宋体" w:hint="eastAsia"/>
          <w:bCs/>
          <w:szCs w:val="24"/>
        </w:rPr>
        <w:t>肥料利用率，提高除虫效果；孕穗开花期灌寸水，防止颖花退化；分蘖期间、</w:t>
      </w:r>
      <w:proofErr w:type="gramStart"/>
      <w:r>
        <w:rPr>
          <w:rFonts w:hAnsi="宋体" w:hint="eastAsia"/>
          <w:bCs/>
          <w:szCs w:val="24"/>
        </w:rPr>
        <w:t>穗形成</w:t>
      </w:r>
      <w:proofErr w:type="gramEnd"/>
      <w:r>
        <w:rPr>
          <w:rFonts w:hAnsi="宋体" w:hint="eastAsia"/>
          <w:bCs/>
          <w:szCs w:val="24"/>
        </w:rPr>
        <w:t>期和结实期以浅水和湿润灌溉，干</w:t>
      </w:r>
      <w:proofErr w:type="gramStart"/>
      <w:r>
        <w:rPr>
          <w:rFonts w:hAnsi="宋体" w:hint="eastAsia"/>
          <w:bCs/>
          <w:szCs w:val="24"/>
        </w:rPr>
        <w:t>干湿</w:t>
      </w:r>
      <w:proofErr w:type="gramEnd"/>
      <w:r>
        <w:rPr>
          <w:rFonts w:hAnsi="宋体" w:hint="eastAsia"/>
          <w:bCs/>
          <w:szCs w:val="24"/>
        </w:rPr>
        <w:t>湿；</w:t>
      </w:r>
      <w:proofErr w:type="gramStart"/>
      <w:r>
        <w:rPr>
          <w:rFonts w:hAnsi="宋体" w:hint="eastAsia"/>
          <w:bCs/>
          <w:szCs w:val="24"/>
        </w:rPr>
        <w:t>够苗时</w:t>
      </w:r>
      <w:proofErr w:type="gramEnd"/>
      <w:r>
        <w:rPr>
          <w:rFonts w:hAnsi="宋体" w:hint="eastAsia"/>
          <w:bCs/>
          <w:szCs w:val="24"/>
        </w:rPr>
        <w:t>排水搁田。</w:t>
      </w:r>
    </w:p>
    <w:p w:rsidR="00FF565E" w:rsidRDefault="00FF565E" w:rsidP="00FF565E">
      <w:pPr>
        <w:adjustRightInd w:val="0"/>
        <w:ind w:firstLine="422"/>
        <w:jc w:val="left"/>
        <w:rPr>
          <w:bCs/>
          <w:szCs w:val="24"/>
        </w:rPr>
      </w:pPr>
      <w:r w:rsidRPr="00F06750">
        <w:rPr>
          <w:b/>
          <w:bCs/>
          <w:szCs w:val="24"/>
        </w:rPr>
        <w:t>5</w:t>
      </w:r>
      <w:r w:rsidRPr="00F06750">
        <w:rPr>
          <w:rFonts w:hint="eastAsia"/>
          <w:b/>
          <w:bCs/>
          <w:szCs w:val="24"/>
        </w:rPr>
        <w:t>.</w:t>
      </w:r>
      <w:r w:rsidRPr="00F06750">
        <w:rPr>
          <w:rFonts w:hint="eastAsia"/>
          <w:b/>
          <w:bCs/>
          <w:szCs w:val="24"/>
        </w:rPr>
        <w:t>区域化定量施肥，合理控苗。</w:t>
      </w:r>
      <w:r>
        <w:rPr>
          <w:rFonts w:hAnsi="宋体" w:hint="eastAsia"/>
          <w:bCs/>
          <w:szCs w:val="24"/>
        </w:rPr>
        <w:t>经多年、多季超级稻施肥联合试验，确定不同稻区和季节的超级稻高产的氮肥用量及穗肥比例。长江中下游稻区：双季早稻，每亩纯氮</w:t>
      </w:r>
      <w:r>
        <w:rPr>
          <w:bCs/>
          <w:szCs w:val="24"/>
        </w:rPr>
        <w:t>10.0-11.0</w:t>
      </w:r>
      <w:r>
        <w:rPr>
          <w:rFonts w:hAnsi="宋体" w:hint="eastAsia"/>
          <w:bCs/>
          <w:szCs w:val="24"/>
        </w:rPr>
        <w:t>千克，穗肥比例</w:t>
      </w:r>
      <w:r>
        <w:rPr>
          <w:bCs/>
          <w:szCs w:val="24"/>
        </w:rPr>
        <w:t>30%</w:t>
      </w:r>
      <w:r>
        <w:rPr>
          <w:rFonts w:hAnsi="宋体" w:hint="eastAsia"/>
          <w:bCs/>
          <w:szCs w:val="24"/>
        </w:rPr>
        <w:t>；双季晚稻，纯氮</w:t>
      </w:r>
      <w:r>
        <w:rPr>
          <w:bCs/>
          <w:szCs w:val="24"/>
        </w:rPr>
        <w:t>10.0-12.0</w:t>
      </w:r>
      <w:r>
        <w:rPr>
          <w:rFonts w:hAnsi="宋体" w:hint="eastAsia"/>
          <w:bCs/>
          <w:szCs w:val="24"/>
        </w:rPr>
        <w:t>千克，穗肥比例</w:t>
      </w:r>
      <w:r>
        <w:rPr>
          <w:bCs/>
          <w:szCs w:val="24"/>
        </w:rPr>
        <w:t>30%</w:t>
      </w:r>
      <w:r>
        <w:rPr>
          <w:rFonts w:hAnsi="宋体" w:hint="eastAsia"/>
          <w:bCs/>
          <w:szCs w:val="24"/>
        </w:rPr>
        <w:t>；单季籼稻，每亩纯氮</w:t>
      </w:r>
      <w:r>
        <w:rPr>
          <w:bCs/>
          <w:szCs w:val="24"/>
        </w:rPr>
        <w:t>13.0-15.0</w:t>
      </w:r>
      <w:r>
        <w:rPr>
          <w:rFonts w:hAnsi="宋体" w:hint="eastAsia"/>
          <w:bCs/>
          <w:szCs w:val="24"/>
        </w:rPr>
        <w:t>千克，穗肥比例</w:t>
      </w:r>
      <w:r>
        <w:rPr>
          <w:bCs/>
          <w:szCs w:val="24"/>
        </w:rPr>
        <w:t>30%</w:t>
      </w:r>
      <w:r>
        <w:rPr>
          <w:rFonts w:hAnsi="宋体" w:hint="eastAsia"/>
          <w:bCs/>
          <w:szCs w:val="24"/>
        </w:rPr>
        <w:t>；单季粳稻，每亩纯氮</w:t>
      </w:r>
      <w:r>
        <w:rPr>
          <w:bCs/>
          <w:szCs w:val="24"/>
        </w:rPr>
        <w:t>14.0-16.0</w:t>
      </w:r>
      <w:r>
        <w:rPr>
          <w:rFonts w:hAnsi="宋体" w:hint="eastAsia"/>
          <w:bCs/>
          <w:szCs w:val="24"/>
        </w:rPr>
        <w:t>千克，其中穗肥比例</w:t>
      </w:r>
      <w:r>
        <w:rPr>
          <w:bCs/>
          <w:szCs w:val="24"/>
        </w:rPr>
        <w:t>40-50%</w:t>
      </w:r>
      <w:r>
        <w:rPr>
          <w:rFonts w:hAnsi="宋体" w:hint="eastAsia"/>
          <w:bCs/>
          <w:szCs w:val="24"/>
        </w:rPr>
        <w:t>。</w:t>
      </w:r>
      <w:r>
        <w:rPr>
          <w:rFonts w:hAnsi="宋体" w:hint="eastAsia"/>
          <w:bCs/>
          <w:szCs w:val="24"/>
        </w:rPr>
        <w:lastRenderedPageBreak/>
        <w:t>西南稻区单季杂交稻：每亩纯氮</w:t>
      </w:r>
      <w:r>
        <w:rPr>
          <w:bCs/>
          <w:szCs w:val="24"/>
        </w:rPr>
        <w:t>12.0-14.0</w:t>
      </w:r>
      <w:r>
        <w:rPr>
          <w:rFonts w:hAnsi="宋体" w:hint="eastAsia"/>
          <w:bCs/>
          <w:szCs w:val="24"/>
        </w:rPr>
        <w:t>千克，其中穗肥比例</w:t>
      </w:r>
      <w:r>
        <w:rPr>
          <w:bCs/>
          <w:szCs w:val="24"/>
        </w:rPr>
        <w:t>20-30%</w:t>
      </w:r>
      <w:r>
        <w:rPr>
          <w:rFonts w:hAnsi="宋体" w:hint="eastAsia"/>
          <w:bCs/>
          <w:szCs w:val="24"/>
        </w:rPr>
        <w:t>。华南双季稻区：早稻，每亩纯氮</w:t>
      </w:r>
      <w:r>
        <w:rPr>
          <w:bCs/>
          <w:szCs w:val="24"/>
        </w:rPr>
        <w:t>9.0-10.0</w:t>
      </w:r>
      <w:r>
        <w:rPr>
          <w:rFonts w:hAnsi="宋体" w:hint="eastAsia"/>
          <w:bCs/>
          <w:szCs w:val="24"/>
        </w:rPr>
        <w:t>千克，穗肥比例</w:t>
      </w:r>
      <w:r>
        <w:rPr>
          <w:bCs/>
          <w:szCs w:val="24"/>
        </w:rPr>
        <w:t>30%</w:t>
      </w:r>
      <w:r>
        <w:rPr>
          <w:rFonts w:hAnsi="宋体" w:hint="eastAsia"/>
          <w:bCs/>
          <w:szCs w:val="24"/>
        </w:rPr>
        <w:t>；晚稻氮</w:t>
      </w:r>
      <w:r>
        <w:rPr>
          <w:bCs/>
          <w:szCs w:val="24"/>
        </w:rPr>
        <w:t>11.0-12.0</w:t>
      </w:r>
      <w:r>
        <w:rPr>
          <w:rFonts w:hAnsi="宋体" w:hint="eastAsia"/>
          <w:bCs/>
          <w:szCs w:val="24"/>
        </w:rPr>
        <w:t>千克，穗肥比例</w:t>
      </w:r>
      <w:r>
        <w:rPr>
          <w:bCs/>
          <w:szCs w:val="24"/>
        </w:rPr>
        <w:t>20%</w:t>
      </w:r>
      <w:r>
        <w:rPr>
          <w:rFonts w:hAnsi="宋体" w:hint="eastAsia"/>
          <w:bCs/>
          <w:szCs w:val="24"/>
        </w:rPr>
        <w:t>。东北稻区寒地</w:t>
      </w:r>
      <w:proofErr w:type="gramStart"/>
      <w:r>
        <w:rPr>
          <w:rFonts w:hAnsi="宋体" w:hint="eastAsia"/>
          <w:bCs/>
          <w:szCs w:val="24"/>
        </w:rPr>
        <w:t>粳</w:t>
      </w:r>
      <w:proofErr w:type="gramEnd"/>
      <w:r>
        <w:rPr>
          <w:rFonts w:hAnsi="宋体" w:hint="eastAsia"/>
          <w:bCs/>
          <w:szCs w:val="24"/>
        </w:rPr>
        <w:t>型超级稻：每亩纯氮</w:t>
      </w:r>
      <w:r>
        <w:rPr>
          <w:bCs/>
          <w:szCs w:val="24"/>
        </w:rPr>
        <w:t>10.0-12.0</w:t>
      </w:r>
      <w:r>
        <w:rPr>
          <w:rFonts w:hAnsi="宋体" w:hint="eastAsia"/>
          <w:bCs/>
          <w:szCs w:val="24"/>
        </w:rPr>
        <w:t>千克，其中氮穗肥比例</w:t>
      </w:r>
      <w:r>
        <w:rPr>
          <w:bCs/>
          <w:szCs w:val="24"/>
        </w:rPr>
        <w:t>20%</w:t>
      </w:r>
      <w:r>
        <w:rPr>
          <w:rFonts w:hAnsi="宋体" w:hint="eastAsia"/>
          <w:bCs/>
          <w:szCs w:val="24"/>
        </w:rPr>
        <w:t>。各稻区根据稻田土壤状况合理施用磷、钾肥。</w:t>
      </w:r>
    </w:p>
    <w:p w:rsidR="00FF565E" w:rsidRDefault="00FF565E" w:rsidP="00FF565E">
      <w:pPr>
        <w:adjustRightInd w:val="0"/>
        <w:ind w:firstLine="420"/>
        <w:jc w:val="left"/>
        <w:rPr>
          <w:bCs/>
          <w:szCs w:val="24"/>
        </w:rPr>
      </w:pPr>
      <w:r>
        <w:rPr>
          <w:rFonts w:hAnsi="宋体" w:hint="eastAsia"/>
          <w:bCs/>
          <w:szCs w:val="24"/>
        </w:rPr>
        <w:t>根据品种特性确定目标产量和合理高产群体结构。移栽后</w:t>
      </w:r>
      <w:r>
        <w:rPr>
          <w:bCs/>
          <w:szCs w:val="24"/>
        </w:rPr>
        <w:t>15</w:t>
      </w:r>
      <w:r>
        <w:rPr>
          <w:rFonts w:hAnsi="宋体" w:hint="eastAsia"/>
          <w:bCs/>
          <w:szCs w:val="24"/>
        </w:rPr>
        <w:t>天左右田间基本无水层时，用耘田工具进行</w:t>
      </w:r>
      <w:proofErr w:type="gramStart"/>
      <w:r>
        <w:rPr>
          <w:rFonts w:hAnsi="宋体" w:hint="eastAsia"/>
          <w:bCs/>
          <w:szCs w:val="24"/>
        </w:rPr>
        <w:t>耘田搅土送气</w:t>
      </w:r>
      <w:proofErr w:type="gramEnd"/>
      <w:r>
        <w:rPr>
          <w:rFonts w:hAnsi="宋体" w:hint="eastAsia"/>
          <w:bCs/>
          <w:szCs w:val="24"/>
        </w:rPr>
        <w:t>除草，促进根系深长。当苗数达到穗数苗数</w:t>
      </w:r>
      <w:r>
        <w:rPr>
          <w:bCs/>
          <w:szCs w:val="24"/>
        </w:rPr>
        <w:t>80%</w:t>
      </w:r>
      <w:r>
        <w:rPr>
          <w:rFonts w:hAnsi="宋体" w:hint="eastAsia"/>
          <w:bCs/>
          <w:szCs w:val="24"/>
        </w:rPr>
        <w:t>时</w:t>
      </w:r>
      <w:proofErr w:type="gramStart"/>
      <w:r>
        <w:rPr>
          <w:rFonts w:hAnsi="宋体" w:hint="eastAsia"/>
          <w:bCs/>
          <w:szCs w:val="24"/>
        </w:rPr>
        <w:t>开始轻搁田</w:t>
      </w:r>
      <w:proofErr w:type="gramEnd"/>
      <w:r>
        <w:rPr>
          <w:rFonts w:hAnsi="宋体" w:hint="eastAsia"/>
          <w:bCs/>
          <w:szCs w:val="24"/>
        </w:rPr>
        <w:t>，采用</w:t>
      </w:r>
      <w:proofErr w:type="gramStart"/>
      <w:r>
        <w:rPr>
          <w:rFonts w:hAnsi="宋体" w:hint="eastAsia"/>
          <w:bCs/>
          <w:szCs w:val="24"/>
        </w:rPr>
        <w:t>多次轻搁田</w:t>
      </w:r>
      <w:proofErr w:type="gramEnd"/>
      <w:r>
        <w:rPr>
          <w:rFonts w:hAnsi="宋体" w:hint="eastAsia"/>
          <w:bCs/>
          <w:szCs w:val="24"/>
        </w:rPr>
        <w:t>，控制最高</w:t>
      </w:r>
      <w:proofErr w:type="gramStart"/>
      <w:r>
        <w:rPr>
          <w:rFonts w:hAnsi="宋体" w:hint="eastAsia"/>
          <w:bCs/>
          <w:szCs w:val="24"/>
        </w:rPr>
        <w:t>蘖</w:t>
      </w:r>
      <w:proofErr w:type="gramEnd"/>
      <w:r>
        <w:rPr>
          <w:rFonts w:hAnsi="宋体" w:hint="eastAsia"/>
          <w:bCs/>
          <w:szCs w:val="24"/>
        </w:rPr>
        <w:t>数为</w:t>
      </w:r>
      <w:proofErr w:type="gramStart"/>
      <w:r>
        <w:rPr>
          <w:rFonts w:hAnsi="宋体" w:hint="eastAsia"/>
          <w:bCs/>
          <w:szCs w:val="24"/>
        </w:rPr>
        <w:t>穗数苗的</w:t>
      </w:r>
      <w:proofErr w:type="gramEnd"/>
      <w:r>
        <w:rPr>
          <w:bCs/>
          <w:szCs w:val="24"/>
        </w:rPr>
        <w:t>1.3-1.4</w:t>
      </w:r>
      <w:r>
        <w:rPr>
          <w:rFonts w:hAnsi="宋体" w:hint="eastAsia"/>
          <w:bCs/>
          <w:szCs w:val="24"/>
        </w:rPr>
        <w:t>倍。营养生长过旺时</w:t>
      </w:r>
      <w:proofErr w:type="gramStart"/>
      <w:r>
        <w:rPr>
          <w:rFonts w:hAnsi="宋体" w:hint="eastAsia"/>
          <w:bCs/>
          <w:szCs w:val="24"/>
        </w:rPr>
        <w:t>适当重搁田</w:t>
      </w:r>
      <w:proofErr w:type="gramEnd"/>
      <w:r>
        <w:rPr>
          <w:rFonts w:hAnsi="宋体" w:hint="eastAsia"/>
          <w:bCs/>
          <w:szCs w:val="24"/>
        </w:rPr>
        <w:t>，控制苗峰，达到叶色转淡，叶片挺直，苗峰下降。</w:t>
      </w:r>
    </w:p>
    <w:p w:rsidR="00FF565E" w:rsidRDefault="00FF565E" w:rsidP="00FF565E">
      <w:pPr>
        <w:ind w:firstLine="422"/>
        <w:jc w:val="left"/>
        <w:rPr>
          <w:bCs/>
          <w:szCs w:val="24"/>
        </w:rPr>
      </w:pPr>
      <w:r w:rsidRPr="00F06750">
        <w:rPr>
          <w:rFonts w:hint="eastAsia"/>
          <w:b/>
          <w:bCs/>
          <w:szCs w:val="24"/>
        </w:rPr>
        <w:t>6</w:t>
      </w:r>
      <w:r w:rsidRPr="00F06750">
        <w:rPr>
          <w:rFonts w:hint="eastAsia"/>
          <w:b/>
          <w:bCs/>
          <w:szCs w:val="24"/>
        </w:rPr>
        <w:t>．综合精确防治。</w:t>
      </w:r>
      <w:r>
        <w:rPr>
          <w:rFonts w:hAnsi="宋体" w:hint="eastAsia"/>
          <w:bCs/>
          <w:szCs w:val="24"/>
        </w:rPr>
        <w:t>插后</w:t>
      </w:r>
      <w:r>
        <w:rPr>
          <w:bCs/>
          <w:szCs w:val="24"/>
        </w:rPr>
        <w:t>7-10</w:t>
      </w:r>
      <w:r>
        <w:rPr>
          <w:rFonts w:hAnsi="宋体" w:hint="eastAsia"/>
          <w:bCs/>
          <w:szCs w:val="24"/>
        </w:rPr>
        <w:t>天结合施肥时拌入</w:t>
      </w:r>
      <w:r>
        <w:rPr>
          <w:rFonts w:hint="eastAsia"/>
          <w:bCs/>
          <w:szCs w:val="24"/>
        </w:rPr>
        <w:t>“</w:t>
      </w:r>
      <w:r>
        <w:rPr>
          <w:rFonts w:hAnsi="宋体" w:hint="eastAsia"/>
          <w:bCs/>
          <w:szCs w:val="24"/>
        </w:rPr>
        <w:t>稻田移栽净</w:t>
      </w:r>
      <w:r>
        <w:rPr>
          <w:rFonts w:hint="eastAsia"/>
          <w:bCs/>
          <w:szCs w:val="24"/>
        </w:rPr>
        <w:t>”</w:t>
      </w:r>
      <w:r>
        <w:rPr>
          <w:rFonts w:hAnsi="宋体" w:hint="eastAsia"/>
          <w:bCs/>
          <w:szCs w:val="24"/>
        </w:rPr>
        <w:t>等除草剂防除杂草。超级稻群体大，重点抓好纹枯病、稻瘟病、螟虫、卷叶</w:t>
      </w:r>
      <w:proofErr w:type="gramStart"/>
      <w:r>
        <w:rPr>
          <w:rFonts w:hAnsi="宋体" w:hint="eastAsia"/>
          <w:bCs/>
          <w:szCs w:val="24"/>
        </w:rPr>
        <w:t>螟</w:t>
      </w:r>
      <w:proofErr w:type="gramEnd"/>
      <w:r>
        <w:rPr>
          <w:rFonts w:hAnsi="宋体" w:hint="eastAsia"/>
          <w:bCs/>
          <w:szCs w:val="24"/>
        </w:rPr>
        <w:t>和稻飞虱、黑尾叶蝉的防治。根据病虫害预报，及时做好病虫害防治。在苗期和大田分蘖期要随时注意防治</w:t>
      </w:r>
      <w:proofErr w:type="gramStart"/>
      <w:r>
        <w:rPr>
          <w:rFonts w:hAnsi="宋体" w:hint="eastAsia"/>
          <w:bCs/>
          <w:szCs w:val="24"/>
        </w:rPr>
        <w:t>蓟</w:t>
      </w:r>
      <w:proofErr w:type="gramEnd"/>
      <w:r>
        <w:rPr>
          <w:rFonts w:hAnsi="宋体" w:hint="eastAsia"/>
          <w:bCs/>
          <w:szCs w:val="24"/>
        </w:rPr>
        <w:t>马、飞</w:t>
      </w:r>
      <w:proofErr w:type="gramStart"/>
      <w:r>
        <w:rPr>
          <w:rFonts w:hAnsi="宋体" w:hint="eastAsia"/>
          <w:bCs/>
          <w:szCs w:val="24"/>
        </w:rPr>
        <w:t>虱</w:t>
      </w:r>
      <w:proofErr w:type="gramEnd"/>
      <w:r>
        <w:rPr>
          <w:rFonts w:hAnsi="宋体" w:hint="eastAsia"/>
          <w:bCs/>
          <w:szCs w:val="24"/>
        </w:rPr>
        <w:t>等虫害。</w:t>
      </w:r>
    </w:p>
    <w:p w:rsidR="00FF565E" w:rsidRDefault="00FF565E" w:rsidP="00FF565E">
      <w:pPr>
        <w:ind w:firstLine="422"/>
        <w:jc w:val="left"/>
        <w:rPr>
          <w:szCs w:val="24"/>
        </w:rPr>
      </w:pPr>
      <w:r>
        <w:rPr>
          <w:rFonts w:hAnsi="宋体" w:hint="eastAsia"/>
          <w:b/>
          <w:szCs w:val="24"/>
        </w:rPr>
        <w:t>适宜区域：</w:t>
      </w:r>
      <w:r>
        <w:rPr>
          <w:rFonts w:hAnsi="宋体" w:hint="eastAsia"/>
          <w:szCs w:val="24"/>
        </w:rPr>
        <w:t>本技术适宜在我国不同稻区超级稻生产中应用。</w:t>
      </w:r>
    </w:p>
    <w:p w:rsidR="00FF565E" w:rsidRDefault="00FF565E" w:rsidP="00FF565E">
      <w:pPr>
        <w:ind w:firstLine="422"/>
        <w:jc w:val="left"/>
        <w:rPr>
          <w:rFonts w:hAnsi="宋体"/>
          <w:b/>
          <w:szCs w:val="24"/>
        </w:rPr>
      </w:pPr>
      <w:r>
        <w:rPr>
          <w:rFonts w:hAnsi="宋体" w:hint="eastAsia"/>
          <w:b/>
          <w:szCs w:val="24"/>
        </w:rPr>
        <w:t>注意事项：</w:t>
      </w:r>
    </w:p>
    <w:p w:rsidR="00FF565E" w:rsidRDefault="00FF565E" w:rsidP="00FF565E">
      <w:pPr>
        <w:ind w:firstLine="422"/>
        <w:jc w:val="left"/>
        <w:rPr>
          <w:rFonts w:hAnsi="宋体"/>
          <w:szCs w:val="24"/>
        </w:rPr>
      </w:pPr>
      <w:r>
        <w:rPr>
          <w:szCs w:val="24"/>
        </w:rPr>
        <w:t>1</w:t>
      </w:r>
      <w:r>
        <w:rPr>
          <w:rFonts w:hAnsi="宋体" w:hint="eastAsia"/>
          <w:szCs w:val="24"/>
        </w:rPr>
        <w:t>.</w:t>
      </w:r>
      <w:r>
        <w:rPr>
          <w:rFonts w:hAnsi="宋体" w:hint="eastAsia"/>
          <w:szCs w:val="24"/>
        </w:rPr>
        <w:t>根据不同稻区超级稻品种布局，和不同种植方式适应性，合理安排高产品种。</w:t>
      </w:r>
    </w:p>
    <w:p w:rsidR="00FF565E" w:rsidRDefault="00FF565E" w:rsidP="00FF565E">
      <w:pPr>
        <w:ind w:firstLine="422"/>
        <w:jc w:val="left"/>
        <w:rPr>
          <w:rFonts w:hAnsi="宋体"/>
          <w:szCs w:val="24"/>
        </w:rPr>
      </w:pPr>
      <w:r>
        <w:rPr>
          <w:szCs w:val="24"/>
        </w:rPr>
        <w:t>2</w:t>
      </w:r>
      <w:r>
        <w:rPr>
          <w:rFonts w:hAnsi="宋体" w:hint="eastAsia"/>
          <w:szCs w:val="24"/>
        </w:rPr>
        <w:t>.</w:t>
      </w:r>
      <w:r>
        <w:rPr>
          <w:rFonts w:hAnsi="宋体" w:hint="eastAsia"/>
          <w:szCs w:val="24"/>
        </w:rPr>
        <w:t>播栽期、种植密度和肥水管理应从品种个</w:t>
      </w:r>
      <w:bookmarkStart w:id="8" w:name="_GoBack"/>
      <w:bookmarkEnd w:id="8"/>
      <w:r>
        <w:rPr>
          <w:rFonts w:hAnsi="宋体" w:hint="eastAsia"/>
          <w:szCs w:val="24"/>
        </w:rPr>
        <w:t>性特点出发，结合共性技术。</w:t>
      </w:r>
    </w:p>
    <w:p w:rsidR="00FF565E" w:rsidRDefault="00FF565E" w:rsidP="00FF565E">
      <w:pPr>
        <w:ind w:firstLine="422"/>
        <w:jc w:val="left"/>
        <w:rPr>
          <w:i/>
          <w:szCs w:val="24"/>
        </w:rPr>
      </w:pPr>
      <w:r>
        <w:rPr>
          <w:szCs w:val="24"/>
        </w:rPr>
        <w:t>3</w:t>
      </w:r>
      <w:r>
        <w:rPr>
          <w:rFonts w:hAnsi="宋体" w:hint="eastAsia"/>
          <w:szCs w:val="24"/>
        </w:rPr>
        <w:t>.</w:t>
      </w:r>
      <w:r>
        <w:rPr>
          <w:rFonts w:hAnsi="宋体" w:hint="eastAsia"/>
          <w:szCs w:val="24"/>
        </w:rPr>
        <w:t>病虫综合防治要紧密结合当地植保部门的测报。</w:t>
      </w:r>
    </w:p>
    <w:p w:rsidR="00FF565E" w:rsidRDefault="00FF565E" w:rsidP="00FF565E">
      <w:pPr>
        <w:ind w:firstLine="422"/>
        <w:jc w:val="left"/>
        <w:rPr>
          <w:b/>
          <w:i/>
          <w:szCs w:val="24"/>
        </w:rPr>
      </w:pPr>
      <w:r>
        <w:rPr>
          <w:rFonts w:hAnsi="宋体" w:hint="eastAsia"/>
          <w:b/>
          <w:szCs w:val="24"/>
        </w:rPr>
        <w:t>技术依托单位</w:t>
      </w:r>
      <w:r>
        <w:rPr>
          <w:rFonts w:hAnsi="宋体" w:hint="eastAsia"/>
          <w:b/>
          <w:i/>
          <w:szCs w:val="24"/>
        </w:rPr>
        <w:t>：</w:t>
      </w:r>
    </w:p>
    <w:p w:rsidR="00FF565E" w:rsidRPr="00F06750" w:rsidRDefault="00FF565E" w:rsidP="00FF565E">
      <w:pPr>
        <w:ind w:firstLine="420"/>
        <w:jc w:val="left"/>
        <w:rPr>
          <w:b/>
          <w:bCs/>
          <w:szCs w:val="24"/>
        </w:rPr>
      </w:pPr>
      <w:r w:rsidRPr="00F06750">
        <w:rPr>
          <w:b/>
          <w:bCs/>
          <w:szCs w:val="24"/>
        </w:rPr>
        <w:t>1</w:t>
      </w:r>
      <w:r w:rsidRPr="00F06750">
        <w:rPr>
          <w:rFonts w:hint="eastAsia"/>
          <w:b/>
          <w:bCs/>
          <w:szCs w:val="24"/>
        </w:rPr>
        <w:t>.</w:t>
      </w:r>
      <w:r w:rsidRPr="00F06750">
        <w:rPr>
          <w:rFonts w:hint="eastAsia"/>
          <w:b/>
          <w:bCs/>
          <w:szCs w:val="24"/>
        </w:rPr>
        <w:t>中国水稻研究所</w:t>
      </w:r>
    </w:p>
    <w:p w:rsidR="00FF565E" w:rsidRDefault="00FF565E" w:rsidP="00FF565E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联系地址：杭州市体育场路</w:t>
      </w:r>
      <w:r>
        <w:rPr>
          <w:szCs w:val="24"/>
        </w:rPr>
        <w:t>359</w:t>
      </w:r>
      <w:r>
        <w:rPr>
          <w:rFonts w:hAnsi="宋体" w:hint="eastAsia"/>
          <w:szCs w:val="24"/>
        </w:rPr>
        <w:t>号</w:t>
      </w:r>
    </w:p>
    <w:p w:rsidR="00FF565E" w:rsidRDefault="00FF565E" w:rsidP="00FF565E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邮政编码：</w:t>
      </w:r>
      <w:r>
        <w:rPr>
          <w:szCs w:val="24"/>
        </w:rPr>
        <w:t>310006</w:t>
      </w:r>
    </w:p>
    <w:p w:rsidR="00FF565E" w:rsidRDefault="00FF565E" w:rsidP="00FF565E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系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人：朱德峰</w:t>
      </w:r>
      <w:r>
        <w:rPr>
          <w:rFonts w:hAnsi="宋体" w:hint="eastAsia"/>
          <w:szCs w:val="24"/>
        </w:rPr>
        <w:t xml:space="preserve">  </w:t>
      </w:r>
      <w:r>
        <w:rPr>
          <w:rFonts w:hAnsi="宋体" w:hint="eastAsia"/>
          <w:szCs w:val="24"/>
        </w:rPr>
        <w:t>陈惠哲</w:t>
      </w:r>
    </w:p>
    <w:p w:rsidR="00FF565E" w:rsidRDefault="00FF565E" w:rsidP="00FF565E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联系电话：</w:t>
      </w:r>
      <w:r>
        <w:rPr>
          <w:szCs w:val="24"/>
        </w:rPr>
        <w:t>0571-63136702</w:t>
      </w:r>
    </w:p>
    <w:p w:rsidR="00FF565E" w:rsidRDefault="00FF565E" w:rsidP="00FF565E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邮箱</w:t>
      </w:r>
      <w:r>
        <w:rPr>
          <w:szCs w:val="24"/>
        </w:rPr>
        <w:t xml:space="preserve">: cnrice@qq.com,chenhuizhe@163.com </w:t>
      </w:r>
    </w:p>
    <w:p w:rsidR="00FF565E" w:rsidRPr="00F06750" w:rsidRDefault="00FF565E" w:rsidP="00FF565E">
      <w:pPr>
        <w:ind w:firstLine="420"/>
        <w:jc w:val="left"/>
        <w:rPr>
          <w:b/>
          <w:bCs/>
          <w:szCs w:val="24"/>
        </w:rPr>
      </w:pPr>
      <w:r w:rsidRPr="00F06750">
        <w:rPr>
          <w:b/>
          <w:bCs/>
          <w:szCs w:val="24"/>
        </w:rPr>
        <w:t>2</w:t>
      </w:r>
      <w:r w:rsidRPr="00F06750">
        <w:rPr>
          <w:rFonts w:hint="eastAsia"/>
          <w:b/>
          <w:bCs/>
          <w:szCs w:val="24"/>
        </w:rPr>
        <w:t>.</w:t>
      </w:r>
      <w:r w:rsidRPr="00F06750">
        <w:rPr>
          <w:rFonts w:hint="eastAsia"/>
          <w:b/>
          <w:bCs/>
          <w:szCs w:val="24"/>
        </w:rPr>
        <w:t>扬州大学农学院</w:t>
      </w:r>
    </w:p>
    <w:p w:rsidR="00FF565E" w:rsidRDefault="00FF565E" w:rsidP="00FF565E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联系地址：江苏扬州市大学南路</w:t>
      </w:r>
      <w:r>
        <w:rPr>
          <w:szCs w:val="24"/>
        </w:rPr>
        <w:t>88</w:t>
      </w:r>
      <w:r>
        <w:rPr>
          <w:rFonts w:hAnsi="宋体" w:hint="eastAsia"/>
          <w:szCs w:val="24"/>
        </w:rPr>
        <w:t>号</w:t>
      </w:r>
    </w:p>
    <w:p w:rsidR="00FF565E" w:rsidRDefault="00FF565E" w:rsidP="00FF565E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系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人：张洪程</w:t>
      </w:r>
    </w:p>
    <w:p w:rsidR="00FF565E" w:rsidRDefault="00FF565E" w:rsidP="00FF565E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联系电话：</w:t>
      </w:r>
      <w:r>
        <w:rPr>
          <w:szCs w:val="24"/>
        </w:rPr>
        <w:t>0514-87979220</w:t>
      </w:r>
    </w:p>
    <w:p w:rsidR="00FF565E" w:rsidRPr="00F06750" w:rsidRDefault="00FF565E" w:rsidP="00FF565E">
      <w:pPr>
        <w:adjustRightInd w:val="0"/>
        <w:ind w:firstLine="420"/>
        <w:jc w:val="left"/>
        <w:rPr>
          <w:rFonts w:hAnsi="宋体"/>
          <w:szCs w:val="24"/>
        </w:rPr>
      </w:pPr>
      <w:r w:rsidRPr="00F06750">
        <w:rPr>
          <w:rFonts w:hAnsi="宋体" w:hint="eastAsia"/>
          <w:szCs w:val="24"/>
        </w:rPr>
        <w:t>邮箱</w:t>
      </w:r>
      <w:r w:rsidRPr="00F06750">
        <w:rPr>
          <w:rFonts w:hAnsi="宋体"/>
          <w:szCs w:val="24"/>
        </w:rPr>
        <w:t>:hczhang@yzu.edu.cn</w:t>
      </w:r>
    </w:p>
    <w:p w:rsidR="00FF565E" w:rsidRPr="00F06750" w:rsidRDefault="00FF565E" w:rsidP="00FF565E">
      <w:pPr>
        <w:ind w:firstLine="420"/>
        <w:jc w:val="left"/>
        <w:rPr>
          <w:b/>
          <w:bCs/>
          <w:szCs w:val="24"/>
        </w:rPr>
      </w:pPr>
      <w:r w:rsidRPr="00F06750">
        <w:rPr>
          <w:b/>
          <w:bCs/>
          <w:szCs w:val="24"/>
        </w:rPr>
        <w:t>3</w:t>
      </w:r>
      <w:r w:rsidRPr="00F06750">
        <w:rPr>
          <w:rFonts w:hint="eastAsia"/>
          <w:b/>
          <w:bCs/>
          <w:szCs w:val="24"/>
        </w:rPr>
        <w:t>.</w:t>
      </w:r>
      <w:r w:rsidRPr="00F06750">
        <w:rPr>
          <w:rFonts w:hint="eastAsia"/>
          <w:b/>
          <w:bCs/>
          <w:szCs w:val="24"/>
        </w:rPr>
        <w:t>江西农业大学</w:t>
      </w:r>
    </w:p>
    <w:p w:rsidR="00FF565E" w:rsidRDefault="00FF565E" w:rsidP="00FF565E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联系地址：南昌经济技术开发区志敏大道</w:t>
      </w:r>
      <w:r>
        <w:rPr>
          <w:szCs w:val="24"/>
        </w:rPr>
        <w:t>1101</w:t>
      </w:r>
      <w:r>
        <w:rPr>
          <w:rFonts w:hAnsi="宋体" w:hint="eastAsia"/>
          <w:szCs w:val="24"/>
        </w:rPr>
        <w:t>号</w:t>
      </w:r>
    </w:p>
    <w:p w:rsidR="00FF565E" w:rsidRDefault="00FF565E" w:rsidP="00FF565E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系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人：潘晓华</w:t>
      </w:r>
    </w:p>
    <w:p w:rsidR="00FF565E" w:rsidRDefault="00FF565E" w:rsidP="00FF565E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联系电话：</w:t>
      </w:r>
      <w:r>
        <w:rPr>
          <w:szCs w:val="24"/>
        </w:rPr>
        <w:t>07913813877</w:t>
      </w:r>
    </w:p>
    <w:p w:rsidR="00FF565E" w:rsidRDefault="00FF565E" w:rsidP="00FF565E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邮箱</w:t>
      </w:r>
      <w:r>
        <w:rPr>
          <w:szCs w:val="24"/>
        </w:rPr>
        <w:t>:xhuapan@163.com</w:t>
      </w:r>
    </w:p>
    <w:p w:rsidR="0032047A" w:rsidRDefault="0032047A"/>
    <w:sectPr w:rsidR="00320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8F" w:rsidRDefault="00D2768F" w:rsidP="00FF565E">
      <w:r>
        <w:separator/>
      </w:r>
    </w:p>
  </w:endnote>
  <w:endnote w:type="continuationSeparator" w:id="0">
    <w:p w:rsidR="00D2768F" w:rsidRDefault="00D2768F" w:rsidP="00FF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8F" w:rsidRDefault="00D2768F" w:rsidP="00FF565E">
      <w:r>
        <w:separator/>
      </w:r>
    </w:p>
  </w:footnote>
  <w:footnote w:type="continuationSeparator" w:id="0">
    <w:p w:rsidR="00D2768F" w:rsidRDefault="00D2768F" w:rsidP="00FF5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D6F47"/>
    <w:multiLevelType w:val="multilevel"/>
    <w:tmpl w:val="7B0D6F47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14"/>
    <w:rsid w:val="0032047A"/>
    <w:rsid w:val="00C05414"/>
    <w:rsid w:val="00D2768F"/>
    <w:rsid w:val="00D84961"/>
    <w:rsid w:val="00F06750"/>
    <w:rsid w:val="00F33B6E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6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6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6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6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2015-09-17T02:59:00Z</dcterms:created>
  <dcterms:modified xsi:type="dcterms:W3CDTF">2015-09-18T02:34:00Z</dcterms:modified>
</cp:coreProperties>
</file>