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BB2" w:rsidRDefault="00B45E04">
      <w:pPr>
        <w:keepNext/>
        <w:keepLines/>
        <w:numPr>
          <w:ilvl w:val="0"/>
          <w:numId w:val="2"/>
        </w:numPr>
        <w:spacing w:before="260" w:after="260" w:line="300" w:lineRule="exact"/>
        <w:ind w:left="420" w:firstLine="6"/>
        <w:outlineLvl w:val="2"/>
        <w:rPr>
          <w:rFonts w:ascii="宋体"/>
          <w:b/>
          <w:bCs/>
          <w:kern w:val="0"/>
          <w:sz w:val="27"/>
        </w:rPr>
      </w:pPr>
      <w:bookmarkStart w:id="0" w:name="_Toc372191738"/>
      <w:bookmarkStart w:id="1" w:name="_Toc377460733"/>
      <w:bookmarkStart w:id="2" w:name="_Toc4993"/>
      <w:bookmarkStart w:id="3" w:name="_Toc406756036"/>
      <w:bookmarkStart w:id="4" w:name="_Toc17367"/>
      <w:bookmarkStart w:id="5" w:name="_Toc5581"/>
      <w:r>
        <w:rPr>
          <w:rFonts w:ascii="宋体" w:hAnsi="宋体" w:hint="eastAsia"/>
          <w:b/>
          <w:bCs/>
          <w:kern w:val="0"/>
          <w:sz w:val="27"/>
        </w:rPr>
        <w:t>水产养殖节能减排技术</w:t>
      </w:r>
      <w:bookmarkEnd w:id="0"/>
      <w:bookmarkEnd w:id="1"/>
      <w:bookmarkEnd w:id="2"/>
      <w:bookmarkEnd w:id="3"/>
      <w:bookmarkEnd w:id="4"/>
      <w:bookmarkEnd w:id="5"/>
    </w:p>
    <w:p w:rsidR="00463BB2" w:rsidRDefault="00B45E04" w:rsidP="0088673A">
      <w:pPr>
        <w:keepNext/>
        <w:keepLines/>
        <w:spacing w:beforeLines="50" w:afterLines="50" w:line="377" w:lineRule="auto"/>
        <w:ind w:firstLine="422"/>
        <w:outlineLvl w:val="3"/>
        <w:rPr>
          <w:b/>
          <w:bCs/>
          <w:szCs w:val="28"/>
        </w:rPr>
      </w:pPr>
      <w:bookmarkStart w:id="6" w:name="_Toc372191739"/>
      <w:bookmarkStart w:id="7" w:name="_Toc377460734"/>
      <w:bookmarkStart w:id="8" w:name="_Toc406756037"/>
      <w:bookmarkStart w:id="9" w:name="_Toc7038"/>
      <w:bookmarkStart w:id="10" w:name="_Toc5045"/>
      <w:r>
        <w:rPr>
          <w:b/>
          <w:bCs/>
          <w:szCs w:val="28"/>
        </w:rPr>
        <w:t>A</w:t>
      </w:r>
      <w:r>
        <w:rPr>
          <w:rFonts w:hint="eastAsia"/>
          <w:b/>
          <w:bCs/>
          <w:szCs w:val="28"/>
        </w:rPr>
        <w:t>池塘高效增氧技术</w:t>
      </w:r>
      <w:bookmarkEnd w:id="6"/>
      <w:bookmarkEnd w:id="7"/>
      <w:bookmarkEnd w:id="8"/>
      <w:bookmarkEnd w:id="9"/>
      <w:bookmarkEnd w:id="10"/>
    </w:p>
    <w:p w:rsidR="00463BB2" w:rsidRDefault="00B45E04">
      <w:pPr>
        <w:ind w:firstLine="422"/>
        <w:rPr>
          <w:b/>
        </w:rPr>
      </w:pPr>
      <w:r>
        <w:rPr>
          <w:rFonts w:hint="eastAsia"/>
          <w:b/>
        </w:rPr>
        <w:t>技术概述：</w:t>
      </w:r>
    </w:p>
    <w:p w:rsidR="00463BB2" w:rsidRDefault="00B45E04">
      <w:pPr>
        <w:ind w:firstLine="420"/>
      </w:pPr>
      <w:r>
        <w:t>1</w:t>
      </w:r>
      <w:r>
        <w:rPr>
          <w:rFonts w:hint="eastAsia"/>
        </w:rPr>
        <w:t>.</w:t>
      </w:r>
      <w:r>
        <w:rPr>
          <w:rFonts w:hint="eastAsia"/>
        </w:rPr>
        <w:t>技术提出的背景</w:t>
      </w:r>
    </w:p>
    <w:p w:rsidR="00463BB2" w:rsidRDefault="00B45E04">
      <w:pPr>
        <w:ind w:firstLine="420"/>
      </w:pPr>
      <w:r>
        <w:rPr>
          <w:rFonts w:hint="eastAsia"/>
        </w:rPr>
        <w:t>水体是水生动物生活的环境，水中的溶解氧是它们赖以生存的最基本的必要条件之一。在鱼、虾高密度养殖中，水中溶解氧的多少决定着水体容纳生物的密度，即使水质良好，但由于投喂饲料和动物排泄物带来的大量营养和有机物质，池塘也会出现低溶氧。因此，增</w:t>
      </w:r>
      <w:proofErr w:type="gramStart"/>
      <w:r>
        <w:rPr>
          <w:rFonts w:hint="eastAsia"/>
        </w:rPr>
        <w:t>氧显得</w:t>
      </w:r>
      <w:proofErr w:type="gramEnd"/>
      <w:r>
        <w:rPr>
          <w:rFonts w:hint="eastAsia"/>
        </w:rPr>
        <w:t>尤为重要。使用增氧机可以有效补充池塘中的溶解氧，但传统的水车式、叶轮式增氧机只能提高池塘上层水体溶氧，却难以为池底提供充足氧气。</w:t>
      </w:r>
    </w:p>
    <w:p w:rsidR="00463BB2" w:rsidRDefault="00B45E04">
      <w:pPr>
        <w:ind w:firstLine="420"/>
      </w:pPr>
      <w:r>
        <w:t>2</w:t>
      </w:r>
      <w:r>
        <w:rPr>
          <w:rFonts w:hint="eastAsia"/>
        </w:rPr>
        <w:t>.</w:t>
      </w:r>
      <w:r>
        <w:rPr>
          <w:rFonts w:hint="eastAsia"/>
        </w:rPr>
        <w:t>拟解决的主要问题</w:t>
      </w:r>
    </w:p>
    <w:p w:rsidR="00463BB2" w:rsidRDefault="00B45E04">
      <w:pPr>
        <w:ind w:firstLine="420"/>
      </w:pPr>
      <w:r>
        <w:rPr>
          <w:rFonts w:hint="eastAsia"/>
        </w:rPr>
        <w:t>微孔管道增</w:t>
      </w:r>
      <w:proofErr w:type="gramStart"/>
      <w:r>
        <w:rPr>
          <w:rFonts w:hint="eastAsia"/>
        </w:rPr>
        <w:t>氧技术</w:t>
      </w:r>
      <w:proofErr w:type="gramEnd"/>
      <w:r>
        <w:rPr>
          <w:rFonts w:hint="eastAsia"/>
        </w:rPr>
        <w:t>采用在池塘底部铺设管道的方法，把含氧空气直接输到池塘底部，从池底往上向水体散气补充氧气，使底部水体一样保持高的溶解氧，防止底层缺氧引起的水体缺氧。保证底部溶解氧含量的</w:t>
      </w:r>
      <w:proofErr w:type="gramStart"/>
      <w:r>
        <w:rPr>
          <w:rFonts w:hint="eastAsia"/>
        </w:rPr>
        <w:t>充足可</w:t>
      </w:r>
      <w:proofErr w:type="gramEnd"/>
      <w:r>
        <w:rPr>
          <w:rFonts w:hint="eastAsia"/>
        </w:rPr>
        <w:t>有效抑制有害微生物的滋生，加快有机废物的降解，降低有毒物质的含量，活化池塘底质，保持水质理化因子的稳定，从而有效控制病害的发生，减少用药，降低用药成本，提高养殖品种的成活率、生长速度和养殖经济效益。</w:t>
      </w:r>
    </w:p>
    <w:p w:rsidR="00463BB2" w:rsidRDefault="00B45E04">
      <w:pPr>
        <w:ind w:firstLine="420"/>
      </w:pPr>
      <w:r>
        <w:t>3</w:t>
      </w:r>
      <w:r>
        <w:rPr>
          <w:rFonts w:hint="eastAsia"/>
        </w:rPr>
        <w:t>.</w:t>
      </w:r>
      <w:r>
        <w:rPr>
          <w:rFonts w:hint="eastAsia"/>
        </w:rPr>
        <w:t>成熟程度、先进性、重要性、应用价值</w:t>
      </w:r>
    </w:p>
    <w:p w:rsidR="00463BB2" w:rsidRDefault="00B45E04">
      <w:pPr>
        <w:ind w:firstLine="420"/>
      </w:pPr>
      <w:r>
        <w:rPr>
          <w:rFonts w:hint="eastAsia"/>
        </w:rPr>
        <w:t>微孔管道增</w:t>
      </w:r>
      <w:proofErr w:type="gramStart"/>
      <w:r>
        <w:rPr>
          <w:rFonts w:hint="eastAsia"/>
        </w:rPr>
        <w:t>氧技术</w:t>
      </w:r>
      <w:proofErr w:type="gramEnd"/>
      <w:r>
        <w:t>2005</w:t>
      </w:r>
      <w:r>
        <w:rPr>
          <w:rFonts w:hint="eastAsia"/>
        </w:rPr>
        <w:t>年开始在江苏省部分地区的养蟹池塘进行试验，经过</w:t>
      </w:r>
      <w:r>
        <w:t>4-5</w:t>
      </w:r>
      <w:r>
        <w:rPr>
          <w:rFonts w:hint="eastAsia"/>
        </w:rPr>
        <w:t>年的示范</w:t>
      </w:r>
      <w:r>
        <w:rPr>
          <w:rFonts w:hint="eastAsia"/>
        </w:rPr>
        <w:t>和推广，已经在鱼、虾、蟹等多个品种上广泛应用，并取得了十分显著的效果。目前，经过微孔管道生产企业和水产养殖场、水产技术推广机构等的共同努力，已经在各种微孔管道的种类生产、配套材料、安装方式方法、功力配置、使用技术等方面都有了长足的进步，安装和使用成本明显下降，养殖经济效益有较大上升，使用范围和面积快速增加，已经成为多种类型水产养殖增产增效的重要技术措施，其重要性和应用价值已得到政府主管部门和广大养殖人员充分肯定和认可。</w:t>
      </w:r>
    </w:p>
    <w:p w:rsidR="00463BB2" w:rsidRDefault="00B45E04">
      <w:pPr>
        <w:ind w:firstLine="420"/>
      </w:pPr>
      <w:r>
        <w:t>4</w:t>
      </w:r>
      <w:r>
        <w:rPr>
          <w:rFonts w:hint="eastAsia"/>
        </w:rPr>
        <w:t>.</w:t>
      </w:r>
      <w:r>
        <w:rPr>
          <w:rFonts w:hint="eastAsia"/>
        </w:rPr>
        <w:t>技术成果鉴定、获奖情况</w:t>
      </w:r>
    </w:p>
    <w:p w:rsidR="00463BB2" w:rsidRDefault="00B45E04">
      <w:pPr>
        <w:ind w:firstLine="420"/>
      </w:pPr>
      <w:r>
        <w:rPr>
          <w:rFonts w:hint="eastAsia"/>
        </w:rPr>
        <w:t>江苏省金坛市水产技术推广站在开展微孔管道增</w:t>
      </w:r>
      <w:proofErr w:type="gramStart"/>
      <w:r>
        <w:rPr>
          <w:rFonts w:hint="eastAsia"/>
        </w:rPr>
        <w:t>氧技术</w:t>
      </w:r>
      <w:proofErr w:type="gramEnd"/>
      <w:r>
        <w:rPr>
          <w:rFonts w:hint="eastAsia"/>
        </w:rPr>
        <w:t>试验示范的过</w:t>
      </w:r>
      <w:r>
        <w:rPr>
          <w:rFonts w:hint="eastAsia"/>
        </w:rPr>
        <w:t>程中，与微孔管道生产企业一道不断总结经验，形成了一整套设备安装和技术使用标准与规范，已成功申请了二项国家专利，以微孔管道增</w:t>
      </w:r>
      <w:proofErr w:type="gramStart"/>
      <w:r>
        <w:rPr>
          <w:rFonts w:hint="eastAsia"/>
        </w:rPr>
        <w:t>氧技术</w:t>
      </w:r>
      <w:proofErr w:type="gramEnd"/>
      <w:r>
        <w:rPr>
          <w:rFonts w:hint="eastAsia"/>
        </w:rPr>
        <w:t>为主要技术支撑的池塘河蟹养殖“</w:t>
      </w:r>
      <w:r>
        <w:t>631</w:t>
      </w:r>
      <w:r>
        <w:rPr>
          <w:rFonts w:hint="eastAsia"/>
        </w:rPr>
        <w:t>”技术模式的示范推广获得</w:t>
      </w:r>
      <w:r>
        <w:t>2008</w:t>
      </w:r>
      <w:r>
        <w:rPr>
          <w:rFonts w:hint="eastAsia"/>
        </w:rPr>
        <w:t>年度江苏省农业技术推广二等奖。</w:t>
      </w:r>
    </w:p>
    <w:p w:rsidR="00463BB2" w:rsidRDefault="00B45E04">
      <w:pPr>
        <w:ind w:firstLine="420"/>
      </w:pPr>
      <w:r>
        <w:rPr>
          <w:rFonts w:hint="eastAsia"/>
          <w:b/>
          <w:bCs/>
        </w:rPr>
        <w:t>增产增效情况：</w:t>
      </w:r>
      <w:r>
        <w:rPr>
          <w:rFonts w:hint="eastAsia"/>
        </w:rPr>
        <w:t>使用微孔管道增氧与传统增氧机相比，可平均节省电费约</w:t>
      </w:r>
      <w:r>
        <w:t>30</w:t>
      </w:r>
      <w:r>
        <w:rPr>
          <w:rFonts w:hint="eastAsia"/>
        </w:rPr>
        <w:t>％，池塘养殖的鱼、虾、蟹类等发病率平均降低约</w:t>
      </w:r>
      <w:r>
        <w:t>15</w:t>
      </w:r>
      <w:r>
        <w:rPr>
          <w:rFonts w:hint="eastAsia"/>
        </w:rPr>
        <w:t>％，鱼产量每亩提高</w:t>
      </w:r>
      <w:r>
        <w:t>10</w:t>
      </w:r>
      <w:r>
        <w:rPr>
          <w:rFonts w:hint="eastAsia"/>
        </w:rPr>
        <w:t>％，</w:t>
      </w:r>
      <w:proofErr w:type="gramStart"/>
      <w:r>
        <w:rPr>
          <w:rFonts w:hint="eastAsia"/>
        </w:rPr>
        <w:t>虾</w:t>
      </w:r>
      <w:proofErr w:type="gramEnd"/>
      <w:r>
        <w:rPr>
          <w:rFonts w:hint="eastAsia"/>
        </w:rPr>
        <w:t>每亩提高</w:t>
      </w:r>
      <w:r>
        <w:t>15</w:t>
      </w:r>
      <w:r>
        <w:rPr>
          <w:rFonts w:hint="eastAsia"/>
        </w:rPr>
        <w:t>％，</w:t>
      </w:r>
      <w:proofErr w:type="gramStart"/>
      <w:r>
        <w:rPr>
          <w:rFonts w:hint="eastAsia"/>
        </w:rPr>
        <w:t>蟹</w:t>
      </w:r>
      <w:proofErr w:type="gramEnd"/>
      <w:r>
        <w:rPr>
          <w:rFonts w:hint="eastAsia"/>
        </w:rPr>
        <w:t>每亩提高</w:t>
      </w:r>
      <w:r>
        <w:t xml:space="preserve"> 20</w:t>
      </w:r>
      <w:r>
        <w:rPr>
          <w:rFonts w:hint="eastAsia"/>
        </w:rPr>
        <w:t>％，综合效益提高</w:t>
      </w:r>
      <w:r>
        <w:t>20</w:t>
      </w:r>
      <w:r>
        <w:rPr>
          <w:rFonts w:hint="eastAsia"/>
        </w:rPr>
        <w:t>％～</w:t>
      </w:r>
      <w:r>
        <w:t>60</w:t>
      </w:r>
      <w:r>
        <w:rPr>
          <w:rFonts w:hint="eastAsia"/>
        </w:rPr>
        <w:t>％，同时有利于提高成活率和养殖品种的生长速度。</w:t>
      </w:r>
    </w:p>
    <w:p w:rsidR="00463BB2" w:rsidRDefault="00B45E04">
      <w:pPr>
        <w:ind w:firstLine="422"/>
        <w:jc w:val="left"/>
        <w:rPr>
          <w:rFonts w:ascii="宋体"/>
          <w:b/>
        </w:rPr>
      </w:pPr>
      <w:r>
        <w:rPr>
          <w:rFonts w:ascii="宋体" w:hAnsi="宋体" w:hint="eastAsia"/>
          <w:b/>
        </w:rPr>
        <w:t>技术要点：</w:t>
      </w:r>
    </w:p>
    <w:p w:rsidR="00463BB2" w:rsidRDefault="00B45E04">
      <w:pPr>
        <w:ind w:firstLine="420"/>
      </w:pPr>
      <w:r>
        <w:rPr>
          <w:rFonts w:hint="eastAsia"/>
        </w:rPr>
        <w:t>1.</w:t>
      </w:r>
      <w:r>
        <w:rPr>
          <w:rFonts w:hint="eastAsia"/>
        </w:rPr>
        <w:t>材料与安装</w:t>
      </w:r>
    </w:p>
    <w:p w:rsidR="00463BB2" w:rsidRDefault="00B45E04">
      <w:pPr>
        <w:ind w:firstLine="420"/>
      </w:pPr>
      <w:r>
        <w:rPr>
          <w:rFonts w:hint="eastAsia"/>
        </w:rPr>
        <w:t>微孔</w:t>
      </w:r>
      <w:r>
        <w:rPr>
          <w:rFonts w:hint="eastAsia"/>
        </w:rPr>
        <w:t>管道增</w:t>
      </w:r>
      <w:proofErr w:type="gramStart"/>
      <w:r>
        <w:rPr>
          <w:rFonts w:hint="eastAsia"/>
        </w:rPr>
        <w:t>氧系统</w:t>
      </w:r>
      <w:proofErr w:type="gramEnd"/>
      <w:r>
        <w:rPr>
          <w:rFonts w:hint="eastAsia"/>
        </w:rPr>
        <w:t>包括主机、主管道和充气管道等部分组成。</w:t>
      </w:r>
    </w:p>
    <w:p w:rsidR="00463BB2" w:rsidRDefault="00B45E04">
      <w:pPr>
        <w:ind w:firstLine="420"/>
      </w:pPr>
      <w:r>
        <w:rPr>
          <w:rFonts w:hint="eastAsia"/>
        </w:rPr>
        <w:t>（</w:t>
      </w:r>
      <w:r>
        <w:rPr>
          <w:rFonts w:hint="eastAsia"/>
        </w:rPr>
        <w:t>1</w:t>
      </w:r>
      <w:r>
        <w:rPr>
          <w:rFonts w:hint="eastAsia"/>
        </w:rPr>
        <w:t>）主机：选择罗茨鼓风机，因为它具有寿命长、送风压力高、送风稳定性和运行可靠性强的特点。罗茨鼓风机国产规格有</w:t>
      </w:r>
      <w:r>
        <w:t>7.5</w:t>
      </w:r>
      <w:r>
        <w:rPr>
          <w:rFonts w:hint="eastAsia"/>
        </w:rPr>
        <w:t>千瓦、</w:t>
      </w:r>
      <w:r>
        <w:t>5.5</w:t>
      </w:r>
      <w:r>
        <w:rPr>
          <w:rFonts w:hint="eastAsia"/>
        </w:rPr>
        <w:t>千瓦、</w:t>
      </w:r>
      <w:r>
        <w:t>3.0</w:t>
      </w:r>
      <w:r>
        <w:rPr>
          <w:rFonts w:hint="eastAsia"/>
        </w:rPr>
        <w:t>千瓦、</w:t>
      </w:r>
      <w:r>
        <w:t>2.2</w:t>
      </w:r>
      <w:r>
        <w:rPr>
          <w:rFonts w:hint="eastAsia"/>
        </w:rPr>
        <w:t>千瓦四种；日本生产的规格一般有</w:t>
      </w:r>
      <w:r>
        <w:t>7.5</w:t>
      </w:r>
      <w:r>
        <w:rPr>
          <w:rFonts w:hint="eastAsia"/>
        </w:rPr>
        <w:t>千瓦、</w:t>
      </w:r>
      <w:r>
        <w:t>5.5</w:t>
      </w:r>
      <w:r>
        <w:rPr>
          <w:rFonts w:hint="eastAsia"/>
        </w:rPr>
        <w:t>千瓦、</w:t>
      </w:r>
      <w:r>
        <w:t>3.7</w:t>
      </w:r>
      <w:r>
        <w:rPr>
          <w:rFonts w:hint="eastAsia"/>
        </w:rPr>
        <w:t>千瓦、</w:t>
      </w:r>
      <w:r>
        <w:t>2.2</w:t>
      </w:r>
      <w:r>
        <w:rPr>
          <w:rFonts w:hint="eastAsia"/>
        </w:rPr>
        <w:t>千瓦等。</w:t>
      </w:r>
      <w:r>
        <w:t xml:space="preserve"> </w:t>
      </w:r>
    </w:p>
    <w:p w:rsidR="00463BB2" w:rsidRDefault="00B45E04">
      <w:pPr>
        <w:ind w:firstLine="420"/>
      </w:pPr>
      <w:r>
        <w:rPr>
          <w:rFonts w:hint="eastAsia"/>
        </w:rPr>
        <w:t>（</w:t>
      </w:r>
      <w:r>
        <w:rPr>
          <w:rFonts w:hint="eastAsia"/>
        </w:rPr>
        <w:t>2</w:t>
      </w:r>
      <w:r>
        <w:rPr>
          <w:rFonts w:hint="eastAsia"/>
        </w:rPr>
        <w:t>）主管道：有两种选择，一是镀锌管，二是</w:t>
      </w:r>
      <w:r>
        <w:t>PVC</w:t>
      </w:r>
      <w:r>
        <w:rPr>
          <w:rFonts w:hint="eastAsia"/>
        </w:rPr>
        <w:t>管。由于罗茨鼓风机输出的是高压气流，所以温度很高，多数养殖户采用镀锌管与</w:t>
      </w:r>
      <w:r>
        <w:t>PVC</w:t>
      </w:r>
      <w:r>
        <w:rPr>
          <w:rFonts w:hint="eastAsia"/>
        </w:rPr>
        <w:t>管交替使用，这样既保证了安全、又降低了成本。</w:t>
      </w:r>
      <w:r>
        <w:t xml:space="preserve"> </w:t>
      </w:r>
    </w:p>
    <w:p w:rsidR="00463BB2" w:rsidRDefault="00B45E04">
      <w:pPr>
        <w:ind w:firstLine="420"/>
      </w:pPr>
      <w:r>
        <w:rPr>
          <w:rFonts w:hint="eastAsia"/>
        </w:rPr>
        <w:t>（</w:t>
      </w:r>
      <w:r>
        <w:rPr>
          <w:rFonts w:hint="eastAsia"/>
        </w:rPr>
        <w:t>3</w:t>
      </w:r>
      <w:r>
        <w:rPr>
          <w:rFonts w:hint="eastAsia"/>
        </w:rPr>
        <w:t>）充气管道：主要有三种，分别是</w:t>
      </w:r>
      <w:r>
        <w:t>PVC</w:t>
      </w:r>
      <w:r>
        <w:rPr>
          <w:rFonts w:hint="eastAsia"/>
        </w:rPr>
        <w:t>管、铝塑管和微气孔管</w:t>
      </w:r>
      <w:r>
        <w:t xml:space="preserve"> (</w:t>
      </w:r>
      <w:r>
        <w:rPr>
          <w:rFonts w:hint="eastAsia"/>
        </w:rPr>
        <w:t>又称纳米管</w:t>
      </w:r>
      <w:r>
        <w:t>)</w:t>
      </w:r>
      <w:r>
        <w:rPr>
          <w:rFonts w:hint="eastAsia"/>
        </w:rPr>
        <w:t>，其</w:t>
      </w:r>
      <w:r>
        <w:rPr>
          <w:rFonts w:hint="eastAsia"/>
        </w:rPr>
        <w:lastRenderedPageBreak/>
        <w:t>中以</w:t>
      </w:r>
      <w:r>
        <w:t>PVC</w:t>
      </w:r>
      <w:r>
        <w:rPr>
          <w:rFonts w:hint="eastAsia"/>
        </w:rPr>
        <w:t>管和微孔管为主。从实际应用情况看，</w:t>
      </w:r>
      <w:r>
        <w:t>PVC</w:t>
      </w:r>
      <w:r>
        <w:rPr>
          <w:rFonts w:hint="eastAsia"/>
        </w:rPr>
        <w:t>管和微孔管各有优缺点，主要有以下几点：</w:t>
      </w:r>
    </w:p>
    <w:p w:rsidR="00463BB2" w:rsidRDefault="00B45E04">
      <w:pPr>
        <w:ind w:firstLine="420"/>
      </w:pPr>
      <w:r>
        <w:rPr>
          <w:rFonts w:hint="eastAsia"/>
        </w:rPr>
        <w:t>①微气孔管曝气效果好，</w:t>
      </w:r>
      <w:r>
        <w:t>PVC</w:t>
      </w:r>
      <w:proofErr w:type="gramStart"/>
      <w:r>
        <w:rPr>
          <w:rFonts w:hint="eastAsia"/>
        </w:rPr>
        <w:t>管经</w:t>
      </w:r>
      <w:proofErr w:type="gramEnd"/>
      <w:r>
        <w:rPr>
          <w:rFonts w:hint="eastAsia"/>
        </w:rPr>
        <w:t>打孔后曝气均匀度较差。</w:t>
      </w:r>
    </w:p>
    <w:p w:rsidR="00463BB2" w:rsidRDefault="00B45E04">
      <w:pPr>
        <w:ind w:firstLine="420"/>
      </w:pPr>
      <w:r>
        <w:rPr>
          <w:rFonts w:hint="eastAsia"/>
        </w:rPr>
        <w:t>②</w:t>
      </w:r>
      <w:r>
        <w:t xml:space="preserve"> PVC</w:t>
      </w:r>
      <w:proofErr w:type="gramStart"/>
      <w:r>
        <w:rPr>
          <w:rFonts w:hint="eastAsia"/>
        </w:rPr>
        <w:t>管材料</w:t>
      </w:r>
      <w:proofErr w:type="gramEnd"/>
      <w:r>
        <w:rPr>
          <w:rFonts w:hint="eastAsia"/>
        </w:rPr>
        <w:t>组织容易。</w:t>
      </w:r>
      <w:r>
        <w:t xml:space="preserve"> PVC</w:t>
      </w:r>
      <w:r>
        <w:rPr>
          <w:rFonts w:hint="eastAsia"/>
        </w:rPr>
        <w:t>管在各种管道材料店都有经销，质量从饮用水级到电工用管都可。</w:t>
      </w:r>
    </w:p>
    <w:p w:rsidR="00463BB2" w:rsidRDefault="00B45E04">
      <w:pPr>
        <w:ind w:firstLine="420"/>
      </w:pPr>
      <w:r>
        <w:rPr>
          <w:rFonts w:hint="eastAsia"/>
        </w:rPr>
        <w:t>③</w:t>
      </w:r>
      <w:r>
        <w:t>PVC</w:t>
      </w:r>
      <w:proofErr w:type="gramStart"/>
      <w:r>
        <w:rPr>
          <w:rFonts w:hint="eastAsia"/>
        </w:rPr>
        <w:t>管成本</w:t>
      </w:r>
      <w:proofErr w:type="gramEnd"/>
      <w:r>
        <w:rPr>
          <w:rFonts w:hint="eastAsia"/>
        </w:rPr>
        <w:t>低。与微孔管配置要求相比，每亩成本约减少</w:t>
      </w:r>
      <w:r>
        <w:t>300</w:t>
      </w:r>
      <w:r>
        <w:rPr>
          <w:rFonts w:hint="eastAsia"/>
        </w:rPr>
        <w:t>～</w:t>
      </w:r>
      <w:r>
        <w:t xml:space="preserve">400 </w:t>
      </w:r>
      <w:r>
        <w:rPr>
          <w:rFonts w:hint="eastAsia"/>
        </w:rPr>
        <w:t>元</w:t>
      </w:r>
      <w:r>
        <w:t>(</w:t>
      </w:r>
      <w:r>
        <w:rPr>
          <w:rFonts w:hint="eastAsia"/>
        </w:rPr>
        <w:t>管子成本减少</w:t>
      </w:r>
      <w:r>
        <w:t>280</w:t>
      </w:r>
      <w:r>
        <w:rPr>
          <w:rFonts w:hint="eastAsia"/>
        </w:rPr>
        <w:t>元</w:t>
      </w:r>
      <w:r>
        <w:t>/</w:t>
      </w:r>
      <w:r>
        <w:rPr>
          <w:rFonts w:hint="eastAsia"/>
        </w:rPr>
        <w:t>亩，主机成本分摊后减少</w:t>
      </w:r>
      <w:r>
        <w:t>80</w:t>
      </w:r>
      <w:r>
        <w:rPr>
          <w:rFonts w:hint="eastAsia"/>
        </w:rPr>
        <w:t>元</w:t>
      </w:r>
      <w:r>
        <w:t>/</w:t>
      </w:r>
      <w:r>
        <w:rPr>
          <w:rFonts w:hint="eastAsia"/>
        </w:rPr>
        <w:t>亩</w:t>
      </w:r>
      <w:r>
        <w:t>)</w:t>
      </w:r>
      <w:r>
        <w:rPr>
          <w:rFonts w:hint="eastAsia"/>
        </w:rPr>
        <w:t>。</w:t>
      </w:r>
    </w:p>
    <w:p w:rsidR="00463BB2" w:rsidRDefault="00B45E04">
      <w:pPr>
        <w:ind w:firstLine="420"/>
      </w:pPr>
      <w:r>
        <w:rPr>
          <w:rFonts w:hint="eastAsia"/>
        </w:rPr>
        <w:t>（</w:t>
      </w:r>
      <w:r>
        <w:rPr>
          <w:rFonts w:hint="eastAsia"/>
        </w:rPr>
        <w:t>4</w:t>
      </w:r>
      <w:r>
        <w:rPr>
          <w:rFonts w:hint="eastAsia"/>
        </w:rPr>
        <w:t>）安装</w:t>
      </w:r>
      <w:r>
        <w:t>:</w:t>
      </w:r>
      <w:r>
        <w:rPr>
          <w:rFonts w:hint="eastAsia"/>
        </w:rPr>
        <w:t>以下示意图供参考。</w:t>
      </w:r>
    </w:p>
    <w:p w:rsidR="00463BB2" w:rsidRDefault="00463BB2">
      <w:pPr>
        <w:ind w:firstLine="420"/>
        <w:jc w:val="left"/>
        <w:rPr>
          <w:rFonts w:ascii="宋体"/>
        </w:rPr>
      </w:pPr>
    </w:p>
    <w:p w:rsidR="00463BB2" w:rsidRDefault="00463BB2">
      <w:pPr>
        <w:ind w:firstLine="420"/>
        <w:jc w:val="left"/>
        <w:rPr>
          <w:rFonts w:ascii="宋体"/>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5" type="#_x0000_t75" style="width:320.4pt;height:154.8pt">
            <v:imagedata r:id="rId8" o:title=""/>
          </v:shape>
        </w:pict>
      </w:r>
    </w:p>
    <w:p w:rsidR="00463BB2" w:rsidRDefault="00463BB2">
      <w:pPr>
        <w:ind w:firstLine="420"/>
        <w:jc w:val="left"/>
        <w:rPr>
          <w:rFonts w:ascii="宋体"/>
        </w:rPr>
      </w:pPr>
    </w:p>
    <w:p w:rsidR="00463BB2" w:rsidRDefault="00463BB2">
      <w:pPr>
        <w:ind w:firstLine="420"/>
        <w:jc w:val="left"/>
        <w:rPr>
          <w:rFonts w:ascii="宋体"/>
        </w:rPr>
      </w:pPr>
    </w:p>
    <w:p w:rsidR="00463BB2" w:rsidRDefault="00463BB2">
      <w:pPr>
        <w:ind w:firstLine="420"/>
        <w:jc w:val="left"/>
        <w:rPr>
          <w:rFonts w:ascii="宋体"/>
        </w:rPr>
      </w:pPr>
    </w:p>
    <w:p w:rsidR="00463BB2" w:rsidRDefault="00463BB2">
      <w:pPr>
        <w:ind w:firstLine="420"/>
        <w:jc w:val="left"/>
        <w:rPr>
          <w:rFonts w:ascii="宋体"/>
        </w:rPr>
      </w:pPr>
    </w:p>
    <w:p w:rsidR="00463BB2" w:rsidRDefault="00463BB2">
      <w:pPr>
        <w:ind w:firstLine="420"/>
        <w:jc w:val="left"/>
        <w:rPr>
          <w:rFonts w:ascii="宋体"/>
        </w:rPr>
      </w:pPr>
    </w:p>
    <w:p w:rsidR="00463BB2" w:rsidRDefault="00463BB2">
      <w:pPr>
        <w:ind w:firstLine="420"/>
        <w:jc w:val="left"/>
        <w:rPr>
          <w:rFonts w:ascii="宋体"/>
        </w:rPr>
      </w:pPr>
      <w:r>
        <w:pict>
          <v:shape id="图片 6" o:spid="_x0000_i1026" type="#_x0000_t75" style="width:327pt;height:177pt">
            <v:imagedata r:id="rId9" o:title=""/>
          </v:shape>
        </w:pict>
      </w:r>
    </w:p>
    <w:p w:rsidR="00463BB2" w:rsidRDefault="00463BB2">
      <w:pPr>
        <w:ind w:firstLine="420"/>
        <w:jc w:val="left"/>
        <w:rPr>
          <w:rFonts w:ascii="宋体"/>
        </w:rPr>
      </w:pPr>
    </w:p>
    <w:p w:rsidR="00463BB2" w:rsidRDefault="00463BB2">
      <w:pPr>
        <w:ind w:firstLine="420"/>
        <w:jc w:val="left"/>
        <w:rPr>
          <w:rFonts w:ascii="宋体"/>
        </w:rPr>
      </w:pPr>
      <w:r>
        <w:lastRenderedPageBreak/>
        <w:pict>
          <v:shape id="图片 5" o:spid="_x0000_i1027" type="#_x0000_t75" style="width:304.2pt;height:154.2pt">
            <v:imagedata r:id="rId10" o:title=""/>
          </v:shape>
        </w:pict>
      </w:r>
    </w:p>
    <w:p w:rsidR="00463BB2" w:rsidRDefault="00463BB2">
      <w:pPr>
        <w:ind w:firstLine="420"/>
        <w:jc w:val="left"/>
        <w:rPr>
          <w:rFonts w:ascii="宋体"/>
        </w:rPr>
      </w:pPr>
    </w:p>
    <w:p w:rsidR="00463BB2" w:rsidRDefault="00B45E04">
      <w:pPr>
        <w:ind w:firstLine="420"/>
        <w:jc w:val="left"/>
        <w:rPr>
          <w:rFonts w:ascii="宋体"/>
        </w:rPr>
      </w:pPr>
      <w:r>
        <w:rPr>
          <w:rFonts w:ascii="宋体" w:hAnsi="宋体" w:hint="eastAsia"/>
        </w:rPr>
        <w:t>回路式安装图说明：</w:t>
      </w:r>
    </w:p>
    <w:p w:rsidR="00463BB2" w:rsidRDefault="00B45E04">
      <w:pPr>
        <w:ind w:firstLine="420"/>
        <w:jc w:val="left"/>
        <w:rPr>
          <w:rFonts w:ascii="宋体"/>
        </w:rPr>
      </w:pPr>
      <w:r>
        <w:rPr>
          <w:rFonts w:ascii="宋体" w:hAnsi="宋体" w:hint="eastAsia"/>
        </w:rPr>
        <w:t>①建议空压机两台，一用</w:t>
      </w:r>
      <w:proofErr w:type="gramStart"/>
      <w:r>
        <w:rPr>
          <w:rFonts w:ascii="宋体" w:hAnsi="宋体" w:hint="eastAsia"/>
        </w:rPr>
        <w:t>一</w:t>
      </w:r>
      <w:proofErr w:type="gramEnd"/>
      <w:r>
        <w:rPr>
          <w:rFonts w:ascii="宋体" w:hAnsi="宋体" w:hint="eastAsia"/>
        </w:rPr>
        <w:t>备；</w:t>
      </w:r>
    </w:p>
    <w:p w:rsidR="00463BB2" w:rsidRDefault="00B45E04">
      <w:pPr>
        <w:ind w:firstLine="420"/>
        <w:jc w:val="left"/>
        <w:rPr>
          <w:rFonts w:ascii="宋体"/>
        </w:rPr>
      </w:pPr>
      <w:r>
        <w:rPr>
          <w:rFonts w:ascii="宋体" w:hAnsi="宋体" w:hint="eastAsia"/>
        </w:rPr>
        <w:t>②截止阀用于连通或截断通道；</w:t>
      </w:r>
    </w:p>
    <w:p w:rsidR="00463BB2" w:rsidRDefault="00B45E04">
      <w:pPr>
        <w:ind w:firstLine="420"/>
        <w:jc w:val="left"/>
        <w:rPr>
          <w:rFonts w:ascii="宋体"/>
        </w:rPr>
      </w:pPr>
      <w:r>
        <w:rPr>
          <w:rFonts w:ascii="宋体" w:hAnsi="宋体" w:hint="eastAsia"/>
        </w:rPr>
        <w:t>③</w:t>
      </w:r>
      <w:r>
        <w:rPr>
          <w:rFonts w:ascii="宋体" w:hAnsi="宋体"/>
        </w:rPr>
        <w:t xml:space="preserve"> </w:t>
      </w:r>
      <w:r>
        <w:rPr>
          <w:rFonts w:ascii="宋体" w:hAnsi="宋体" w:hint="eastAsia"/>
        </w:rPr>
        <w:t>排气阀用于调整气压和开机时排气；</w:t>
      </w:r>
    </w:p>
    <w:p w:rsidR="00463BB2" w:rsidRDefault="00B45E04">
      <w:pPr>
        <w:ind w:firstLine="420"/>
        <w:jc w:val="left"/>
        <w:rPr>
          <w:rFonts w:ascii="宋体"/>
        </w:rPr>
      </w:pPr>
      <w:r>
        <w:rPr>
          <w:rFonts w:ascii="宋体" w:hAnsi="宋体" w:hint="eastAsia"/>
        </w:rPr>
        <w:t>④主气管可根据需要选用</w:t>
      </w:r>
      <w:r>
        <w:rPr>
          <w:rFonts w:ascii="宋体" w:hAnsi="宋体"/>
        </w:rPr>
        <w:t>PVC</w:t>
      </w:r>
      <w:r>
        <w:rPr>
          <w:rFonts w:ascii="宋体" w:hAnsi="宋体" w:hint="eastAsia"/>
        </w:rPr>
        <w:t>给水管或钢质材料管；</w:t>
      </w:r>
    </w:p>
    <w:p w:rsidR="00463BB2" w:rsidRDefault="00B45E04">
      <w:pPr>
        <w:ind w:firstLine="420"/>
        <w:jc w:val="left"/>
        <w:rPr>
          <w:rFonts w:ascii="宋体"/>
        </w:rPr>
      </w:pPr>
      <w:r>
        <w:rPr>
          <w:rFonts w:ascii="宋体" w:hAnsi="宋体" w:hint="eastAsia"/>
        </w:rPr>
        <w:t>⑤控制阀用于调节单管的出气量；</w:t>
      </w:r>
    </w:p>
    <w:p w:rsidR="00463BB2" w:rsidRDefault="00B45E04">
      <w:pPr>
        <w:ind w:firstLine="420"/>
        <w:jc w:val="left"/>
        <w:rPr>
          <w:rFonts w:ascii="宋体"/>
        </w:rPr>
      </w:pPr>
      <w:r>
        <w:rPr>
          <w:rFonts w:ascii="宋体" w:hAnsi="宋体" w:hint="eastAsia"/>
        </w:rPr>
        <w:t>⑥</w:t>
      </w:r>
      <w:r>
        <w:rPr>
          <w:rFonts w:ascii="宋体" w:hAnsi="宋体"/>
        </w:rPr>
        <w:t xml:space="preserve"> </w:t>
      </w:r>
      <w:r>
        <w:rPr>
          <w:rFonts w:ascii="宋体" w:hAnsi="宋体" w:hint="eastAsia"/>
        </w:rPr>
        <w:t>轴管可选用橡胶管或增强塑料管；</w:t>
      </w:r>
    </w:p>
    <w:p w:rsidR="00463BB2" w:rsidRDefault="00B45E04">
      <w:pPr>
        <w:ind w:firstLine="420"/>
        <w:jc w:val="left"/>
        <w:rPr>
          <w:rFonts w:ascii="宋体"/>
        </w:rPr>
      </w:pPr>
      <w:r>
        <w:rPr>
          <w:rFonts w:ascii="宋体" w:hAnsi="宋体" w:hint="eastAsia"/>
        </w:rPr>
        <w:t>⑦回路安装时需在池底安装固定拉索；</w:t>
      </w:r>
    </w:p>
    <w:p w:rsidR="00463BB2" w:rsidRDefault="00B45E04">
      <w:pPr>
        <w:ind w:firstLine="420"/>
        <w:jc w:val="left"/>
        <w:rPr>
          <w:rFonts w:ascii="宋体"/>
        </w:rPr>
      </w:pPr>
      <w:r>
        <w:rPr>
          <w:rFonts w:ascii="宋体" w:hAnsi="宋体" w:hint="eastAsia"/>
        </w:rPr>
        <w:t>⑧</w:t>
      </w:r>
      <w:r>
        <w:rPr>
          <w:rFonts w:ascii="宋体" w:hAnsi="宋体"/>
        </w:rPr>
        <w:t xml:space="preserve"> </w:t>
      </w:r>
      <w:r>
        <w:rPr>
          <w:rFonts w:ascii="宋体" w:hAnsi="宋体" w:hint="eastAsia"/>
        </w:rPr>
        <w:t>图中的尺寸为安装的标注尺寸；</w:t>
      </w:r>
    </w:p>
    <w:p w:rsidR="00463BB2" w:rsidRDefault="00B45E04">
      <w:pPr>
        <w:ind w:firstLine="420"/>
        <w:jc w:val="left"/>
        <w:rPr>
          <w:rFonts w:ascii="宋体"/>
        </w:rPr>
      </w:pPr>
      <w:r>
        <w:rPr>
          <w:rFonts w:ascii="宋体" w:hAnsi="宋体" w:hint="eastAsia"/>
        </w:rPr>
        <w:t>⑨</w:t>
      </w:r>
      <w:r>
        <w:rPr>
          <w:rFonts w:ascii="宋体" w:hAnsi="宋体"/>
        </w:rPr>
        <w:t xml:space="preserve"> PVC</w:t>
      </w:r>
      <w:r>
        <w:rPr>
          <w:rFonts w:ascii="宋体" w:hAnsi="宋体" w:hint="eastAsia"/>
        </w:rPr>
        <w:t>管的出气孔孔径太大，影响增氧效果。一般气孔以</w:t>
      </w:r>
      <w:r>
        <w:rPr>
          <w:rFonts w:ascii="宋体" w:hAnsi="宋体"/>
        </w:rPr>
        <w:t>0.6</w:t>
      </w:r>
      <w:r>
        <w:rPr>
          <w:rFonts w:ascii="宋体" w:hAnsi="宋体" w:hint="eastAsia"/>
        </w:rPr>
        <w:t>毫米大小为宜。</w:t>
      </w:r>
    </w:p>
    <w:p w:rsidR="00463BB2" w:rsidRDefault="00B45E04">
      <w:pPr>
        <w:ind w:firstLine="420"/>
      </w:pPr>
      <w:r>
        <w:rPr>
          <w:rFonts w:hint="eastAsia"/>
        </w:rPr>
        <w:t>（</w:t>
      </w:r>
      <w:r>
        <w:rPr>
          <w:rFonts w:hint="eastAsia"/>
        </w:rPr>
        <w:t>5</w:t>
      </w:r>
      <w:r>
        <w:rPr>
          <w:rFonts w:hint="eastAsia"/>
        </w:rPr>
        <w:t>）安装成本参考：关于微孔管道增</w:t>
      </w:r>
      <w:proofErr w:type="gramStart"/>
      <w:r>
        <w:rPr>
          <w:rFonts w:hint="eastAsia"/>
        </w:rPr>
        <w:t>氧系统</w:t>
      </w:r>
      <w:proofErr w:type="gramEnd"/>
      <w:r>
        <w:rPr>
          <w:rFonts w:hint="eastAsia"/>
        </w:rPr>
        <w:t>的安装成本，大概可分为四个档次，一是高配置：新罗茨鼓风机与纳米管搭配，安装成本</w:t>
      </w:r>
      <w:r>
        <w:t>1300</w:t>
      </w:r>
      <w:r>
        <w:rPr>
          <w:rFonts w:hint="eastAsia"/>
        </w:rPr>
        <w:t>～</w:t>
      </w:r>
      <w:r>
        <w:t>1500</w:t>
      </w:r>
      <w:r>
        <w:rPr>
          <w:rFonts w:hint="eastAsia"/>
        </w:rPr>
        <w:t>元</w:t>
      </w:r>
      <w:r>
        <w:t>/</w:t>
      </w:r>
      <w:r>
        <w:rPr>
          <w:rFonts w:hint="eastAsia"/>
        </w:rPr>
        <w:t>亩；二是旧罗茨鼓风机与国产纳米管</w:t>
      </w:r>
      <w:r>
        <w:t>(</w:t>
      </w:r>
      <w:r>
        <w:rPr>
          <w:rFonts w:hint="eastAsia"/>
        </w:rPr>
        <w:t>包括塑料管</w:t>
      </w:r>
      <w:r>
        <w:t>)</w:t>
      </w:r>
      <w:r>
        <w:rPr>
          <w:rFonts w:hint="eastAsia"/>
        </w:rPr>
        <w:t>搭</w:t>
      </w:r>
      <w:r>
        <w:t xml:space="preserve"> </w:t>
      </w:r>
      <w:r>
        <w:rPr>
          <w:rFonts w:hint="eastAsia"/>
        </w:rPr>
        <w:t>配，安装成本</w:t>
      </w:r>
      <w:r>
        <w:t>800</w:t>
      </w:r>
      <w:r>
        <w:rPr>
          <w:rFonts w:hint="eastAsia"/>
        </w:rPr>
        <w:t>～</w:t>
      </w:r>
      <w:r>
        <w:t>1000</w:t>
      </w:r>
      <w:r>
        <w:rPr>
          <w:rFonts w:hint="eastAsia"/>
        </w:rPr>
        <w:t>元</w:t>
      </w:r>
      <w:r>
        <w:t>/</w:t>
      </w:r>
      <w:r>
        <w:rPr>
          <w:rFonts w:hint="eastAsia"/>
        </w:rPr>
        <w:t>亩；三是旧罗茨鼓风机与饮用水级</w:t>
      </w:r>
      <w:r>
        <w:t>PVC</w:t>
      </w:r>
      <w:r>
        <w:rPr>
          <w:rFonts w:hint="eastAsia"/>
        </w:rPr>
        <w:t>搭配，安装成本</w:t>
      </w:r>
      <w:r>
        <w:t>500</w:t>
      </w:r>
      <w:r>
        <w:rPr>
          <w:rFonts w:hint="eastAsia"/>
        </w:rPr>
        <w:t>～</w:t>
      </w:r>
      <w:r>
        <w:t>600</w:t>
      </w:r>
      <w:r>
        <w:rPr>
          <w:rFonts w:hint="eastAsia"/>
        </w:rPr>
        <w:t>元</w:t>
      </w:r>
      <w:r>
        <w:t>/</w:t>
      </w:r>
      <w:r>
        <w:rPr>
          <w:rFonts w:hint="eastAsia"/>
        </w:rPr>
        <w:t>亩</w:t>
      </w:r>
      <w:r>
        <w:t>;</w:t>
      </w:r>
      <w:r>
        <w:rPr>
          <w:rFonts w:hint="eastAsia"/>
        </w:rPr>
        <w:t>四是旧罗茨鼓风机与电工用</w:t>
      </w:r>
      <w:r>
        <w:t>PVC</w:t>
      </w:r>
      <w:r>
        <w:rPr>
          <w:rFonts w:hint="eastAsia"/>
        </w:rPr>
        <w:t>管搭配，安装成本</w:t>
      </w:r>
      <w:r>
        <w:t>300</w:t>
      </w:r>
      <w:r>
        <w:rPr>
          <w:rFonts w:hint="eastAsia"/>
        </w:rPr>
        <w:t>～</w:t>
      </w:r>
      <w:r>
        <w:t>500</w:t>
      </w:r>
      <w:r>
        <w:rPr>
          <w:rFonts w:hint="eastAsia"/>
        </w:rPr>
        <w:t>元</w:t>
      </w:r>
      <w:r>
        <w:t>/</w:t>
      </w:r>
      <w:r>
        <w:rPr>
          <w:rFonts w:hint="eastAsia"/>
        </w:rPr>
        <w:t>亩。</w:t>
      </w:r>
    </w:p>
    <w:p w:rsidR="00463BB2" w:rsidRDefault="00B45E04">
      <w:pPr>
        <w:ind w:firstLine="420"/>
      </w:pPr>
      <w:r>
        <w:rPr>
          <w:rFonts w:hint="eastAsia"/>
        </w:rPr>
        <w:t>2.</w:t>
      </w:r>
      <w:r>
        <w:rPr>
          <w:rFonts w:hint="eastAsia"/>
        </w:rPr>
        <w:t>饲养管理技术要点</w:t>
      </w:r>
    </w:p>
    <w:p w:rsidR="00463BB2" w:rsidRDefault="00B45E04">
      <w:pPr>
        <w:ind w:firstLine="420"/>
      </w:pPr>
      <w:r>
        <w:rPr>
          <w:rFonts w:hint="eastAsia"/>
        </w:rPr>
        <w:t>（</w:t>
      </w:r>
      <w:r>
        <w:rPr>
          <w:rFonts w:hint="eastAsia"/>
        </w:rPr>
        <w:t>1</w:t>
      </w:r>
      <w:r>
        <w:rPr>
          <w:rFonts w:hint="eastAsia"/>
        </w:rPr>
        <w:t>）水质、水位调节：由于放养密度较大，如何营造一个良好的水域生态环境，确保河蟹、青虾、鱼类等正常生长至关重要。因此必须调节好水质、水位。在水质调节方面，保持“鲜、活、嫩、爽”，</w:t>
      </w:r>
      <w:r>
        <w:t>10</w:t>
      </w:r>
      <w:r>
        <w:rPr>
          <w:rFonts w:hint="eastAsia"/>
        </w:rPr>
        <w:t>天至半月亩施</w:t>
      </w:r>
      <w:r>
        <w:t>EM</w:t>
      </w:r>
      <w:r>
        <w:rPr>
          <w:rFonts w:hint="eastAsia"/>
        </w:rPr>
        <w:t>原露</w:t>
      </w:r>
      <w:r>
        <w:t>1000</w:t>
      </w:r>
      <w:r>
        <w:rPr>
          <w:rFonts w:hint="eastAsia"/>
        </w:rPr>
        <w:t>毫升，吸收氨、氮，维持藻相平衡，促进物质良性转化，增强鱼</w:t>
      </w:r>
      <w:r>
        <w:rPr>
          <w:rFonts w:hint="eastAsia"/>
        </w:rPr>
        <w:t>、虾、蟹的免疫力。在水位调节方面，以注水为主，尽量减少换水频率，</w:t>
      </w:r>
      <w:r>
        <w:t>4</w:t>
      </w:r>
      <w:r>
        <w:rPr>
          <w:rFonts w:hint="eastAsia"/>
        </w:rPr>
        <w:t>月份前水位控制在</w:t>
      </w:r>
      <w:r>
        <w:t>50</w:t>
      </w:r>
      <w:r>
        <w:rPr>
          <w:rFonts w:hint="eastAsia"/>
        </w:rPr>
        <w:t>厘米左右，以提高池水温度，促进养殖品种生长，</w:t>
      </w:r>
      <w:r>
        <w:t>5</w:t>
      </w:r>
      <w:r>
        <w:rPr>
          <w:rFonts w:hint="eastAsia"/>
        </w:rPr>
        <w:t>～</w:t>
      </w:r>
      <w:r>
        <w:t>6</w:t>
      </w:r>
      <w:r>
        <w:rPr>
          <w:rFonts w:hint="eastAsia"/>
        </w:rPr>
        <w:t>月份保持</w:t>
      </w:r>
      <w:r>
        <w:t>70</w:t>
      </w:r>
      <w:r>
        <w:rPr>
          <w:rFonts w:hint="eastAsia"/>
        </w:rPr>
        <w:t>～</w:t>
      </w:r>
      <w:r>
        <w:t>80</w:t>
      </w:r>
      <w:r>
        <w:rPr>
          <w:rFonts w:hint="eastAsia"/>
        </w:rPr>
        <w:t>厘米，夏秋高温季节应保持在</w:t>
      </w:r>
      <w:r>
        <w:t>1.5</w:t>
      </w:r>
      <w:r>
        <w:rPr>
          <w:rFonts w:hint="eastAsia"/>
        </w:rPr>
        <w:t>米以上，以降低池水温度，高温期结束后，保持适中水位。</w:t>
      </w:r>
    </w:p>
    <w:p w:rsidR="00463BB2" w:rsidRDefault="00B45E04">
      <w:pPr>
        <w:ind w:firstLine="420"/>
        <w:jc w:val="left"/>
        <w:rPr>
          <w:rFonts w:ascii="宋体"/>
        </w:rPr>
      </w:pPr>
      <w:r>
        <w:rPr>
          <w:rFonts w:ascii="宋体" w:hAnsi="宋体" w:hint="eastAsia"/>
        </w:rPr>
        <w:t>（</w:t>
      </w:r>
      <w:r>
        <w:rPr>
          <w:rFonts w:ascii="宋体" w:hAnsi="宋体" w:hint="eastAsia"/>
        </w:rPr>
        <w:t>2</w:t>
      </w:r>
      <w:r>
        <w:rPr>
          <w:rFonts w:ascii="宋体" w:hAnsi="宋体" w:hint="eastAsia"/>
        </w:rPr>
        <w:t>）水草管理：养殖河蟹的池塘，</w:t>
      </w:r>
      <w:proofErr w:type="gramStart"/>
      <w:r>
        <w:rPr>
          <w:rFonts w:ascii="宋体" w:hAnsi="宋体" w:hint="eastAsia"/>
        </w:rPr>
        <w:t>前期应</w:t>
      </w:r>
      <w:proofErr w:type="gramEnd"/>
      <w:r>
        <w:rPr>
          <w:rFonts w:ascii="宋体" w:hAnsi="宋体" w:hint="eastAsia"/>
        </w:rPr>
        <w:t>尽量控制水位，抑制伊乐藻快速生长，如果伊乐藻生长过旺，</w:t>
      </w:r>
      <w:r>
        <w:rPr>
          <w:rFonts w:ascii="宋体" w:hAnsi="宋体"/>
        </w:rPr>
        <w:t>5</w:t>
      </w:r>
      <w:r>
        <w:rPr>
          <w:rFonts w:ascii="宋体" w:hAnsi="宋体" w:hint="eastAsia"/>
        </w:rPr>
        <w:t>月份采取刈割措施割去伊乐藻上部</w:t>
      </w:r>
      <w:r>
        <w:rPr>
          <w:rFonts w:ascii="宋体" w:hAnsi="宋体"/>
        </w:rPr>
        <w:t>20</w:t>
      </w:r>
      <w:r>
        <w:rPr>
          <w:rFonts w:ascii="宋体" w:hAnsi="宋体" w:hint="eastAsia"/>
        </w:rPr>
        <w:t>～</w:t>
      </w:r>
      <w:r>
        <w:rPr>
          <w:rFonts w:ascii="宋体" w:hAnsi="宋体"/>
        </w:rPr>
        <w:t>30</w:t>
      </w:r>
      <w:r>
        <w:rPr>
          <w:rFonts w:ascii="宋体" w:hAnsi="宋体" w:hint="eastAsia"/>
        </w:rPr>
        <w:t>厘米，以促进伊乐藻新的根系、茎叶生长。</w:t>
      </w:r>
    </w:p>
    <w:p w:rsidR="00463BB2" w:rsidRDefault="00B45E04">
      <w:pPr>
        <w:ind w:firstLine="420"/>
        <w:jc w:val="left"/>
        <w:rPr>
          <w:rFonts w:ascii="宋体"/>
        </w:rPr>
      </w:pPr>
      <w:r>
        <w:rPr>
          <w:rFonts w:ascii="宋体" w:hAnsi="宋体" w:hint="eastAsia"/>
        </w:rPr>
        <w:t>（</w:t>
      </w:r>
      <w:r>
        <w:rPr>
          <w:rFonts w:ascii="宋体" w:hAnsi="宋体" w:hint="eastAsia"/>
        </w:rPr>
        <w:t>3</w:t>
      </w:r>
      <w:r>
        <w:rPr>
          <w:rFonts w:ascii="宋体" w:hAnsi="宋体" w:hint="eastAsia"/>
        </w:rPr>
        <w:t>）饲料投喂：由于池塘载鱼量较大，如何进行科学投喂是关键，而饲料质量又是影响鱼、虾、蟹规格与品质</w:t>
      </w:r>
      <w:r>
        <w:rPr>
          <w:rFonts w:ascii="宋体" w:hAnsi="宋体" w:hint="eastAsia"/>
        </w:rPr>
        <w:t>的关键因素之一，因此，</w:t>
      </w:r>
      <w:proofErr w:type="gramStart"/>
      <w:r>
        <w:rPr>
          <w:rFonts w:ascii="宋体" w:hAnsi="宋体" w:hint="eastAsia"/>
        </w:rPr>
        <w:t>应选择粗蛋白质</w:t>
      </w:r>
      <w:proofErr w:type="gramEnd"/>
      <w:r>
        <w:rPr>
          <w:rFonts w:ascii="宋体" w:hAnsi="宋体" w:hint="eastAsia"/>
        </w:rPr>
        <w:t>含量较高的颗粒饲料投喂。虾蟹饲料，前期</w:t>
      </w:r>
      <w:r>
        <w:rPr>
          <w:rFonts w:ascii="宋体" w:hAnsi="宋体"/>
        </w:rPr>
        <w:t>36</w:t>
      </w:r>
      <w:r>
        <w:rPr>
          <w:rFonts w:ascii="宋体" w:hAnsi="宋体" w:hint="eastAsia"/>
        </w:rPr>
        <w:t>％以上，中期</w:t>
      </w:r>
      <w:r>
        <w:rPr>
          <w:rFonts w:ascii="宋体" w:hAnsi="宋体"/>
        </w:rPr>
        <w:t>30</w:t>
      </w:r>
      <w:r>
        <w:rPr>
          <w:rFonts w:ascii="宋体" w:hAnsi="宋体" w:hint="eastAsia"/>
        </w:rPr>
        <w:t>％～</w:t>
      </w:r>
      <w:r>
        <w:rPr>
          <w:rFonts w:ascii="宋体" w:hAnsi="宋体"/>
        </w:rPr>
        <w:t>33</w:t>
      </w:r>
      <w:r>
        <w:rPr>
          <w:rFonts w:ascii="宋体" w:hAnsi="宋体" w:hint="eastAsia"/>
        </w:rPr>
        <w:t>％，后期</w:t>
      </w:r>
      <w:r>
        <w:rPr>
          <w:rFonts w:ascii="宋体" w:hAnsi="宋体"/>
        </w:rPr>
        <w:t>33</w:t>
      </w:r>
      <w:r>
        <w:rPr>
          <w:rFonts w:ascii="宋体" w:hAnsi="宋体" w:hint="eastAsia"/>
        </w:rPr>
        <w:t>％～</w:t>
      </w:r>
      <w:r>
        <w:rPr>
          <w:rFonts w:ascii="宋体" w:hAnsi="宋体"/>
        </w:rPr>
        <w:t>35</w:t>
      </w:r>
      <w:r>
        <w:rPr>
          <w:rFonts w:ascii="宋体" w:hAnsi="宋体" w:hint="eastAsia"/>
        </w:rPr>
        <w:t>％。投喂量按虾、蟹的体重计算，前期在</w:t>
      </w:r>
      <w:r>
        <w:rPr>
          <w:rFonts w:ascii="宋体" w:hAnsi="宋体"/>
        </w:rPr>
        <w:t>6</w:t>
      </w:r>
      <w:r>
        <w:rPr>
          <w:rFonts w:ascii="宋体" w:hAnsi="宋体" w:hint="eastAsia"/>
        </w:rPr>
        <w:t>％～</w:t>
      </w:r>
      <w:r>
        <w:rPr>
          <w:rFonts w:ascii="宋体" w:hAnsi="宋体"/>
        </w:rPr>
        <w:t>8</w:t>
      </w:r>
      <w:r>
        <w:rPr>
          <w:rFonts w:ascii="宋体" w:hAnsi="宋体" w:hint="eastAsia"/>
        </w:rPr>
        <w:t>％，中期</w:t>
      </w:r>
      <w:r>
        <w:rPr>
          <w:rFonts w:ascii="宋体" w:hAnsi="宋体"/>
        </w:rPr>
        <w:t xml:space="preserve"> 5</w:t>
      </w:r>
      <w:r>
        <w:rPr>
          <w:rFonts w:ascii="宋体" w:hAnsi="宋体" w:hint="eastAsia"/>
        </w:rPr>
        <w:t>％～</w:t>
      </w:r>
      <w:r>
        <w:rPr>
          <w:rFonts w:ascii="宋体" w:hAnsi="宋体"/>
        </w:rPr>
        <w:t>6</w:t>
      </w:r>
      <w:r>
        <w:rPr>
          <w:rFonts w:ascii="宋体" w:hAnsi="宋体" w:hint="eastAsia"/>
        </w:rPr>
        <w:t>％，后期</w:t>
      </w:r>
      <w:r>
        <w:rPr>
          <w:rFonts w:ascii="宋体" w:hAnsi="宋体"/>
        </w:rPr>
        <w:t>3</w:t>
      </w:r>
      <w:r>
        <w:rPr>
          <w:rFonts w:ascii="宋体" w:hAnsi="宋体" w:hint="eastAsia"/>
        </w:rPr>
        <w:t>％～</w:t>
      </w:r>
      <w:r>
        <w:rPr>
          <w:rFonts w:ascii="宋体" w:hAnsi="宋体"/>
        </w:rPr>
        <w:t>5</w:t>
      </w:r>
      <w:r>
        <w:rPr>
          <w:rFonts w:ascii="宋体" w:hAnsi="宋体" w:hint="eastAsia"/>
        </w:rPr>
        <w:t>％；养殖鱼类的池塘，前期</w:t>
      </w:r>
      <w:r>
        <w:rPr>
          <w:rFonts w:ascii="宋体" w:hAnsi="宋体"/>
        </w:rPr>
        <w:t>32</w:t>
      </w:r>
      <w:r>
        <w:rPr>
          <w:rFonts w:ascii="宋体" w:hAnsi="宋体" w:hint="eastAsia"/>
        </w:rPr>
        <w:t>％以上，中期</w:t>
      </w:r>
      <w:r>
        <w:rPr>
          <w:rFonts w:ascii="宋体" w:hAnsi="宋体"/>
        </w:rPr>
        <w:t>30</w:t>
      </w:r>
      <w:r>
        <w:rPr>
          <w:rFonts w:ascii="宋体" w:hAnsi="宋体" w:hint="eastAsia"/>
        </w:rPr>
        <w:t>％～</w:t>
      </w:r>
      <w:r>
        <w:rPr>
          <w:rFonts w:ascii="宋体" w:hAnsi="宋体"/>
        </w:rPr>
        <w:t>32</w:t>
      </w:r>
      <w:r>
        <w:rPr>
          <w:rFonts w:ascii="宋体" w:hAnsi="宋体" w:hint="eastAsia"/>
        </w:rPr>
        <w:t>％，后期</w:t>
      </w:r>
      <w:r>
        <w:rPr>
          <w:rFonts w:ascii="宋体" w:hAnsi="宋体"/>
        </w:rPr>
        <w:t>28</w:t>
      </w:r>
      <w:r>
        <w:rPr>
          <w:rFonts w:ascii="宋体" w:hAnsi="宋体" w:hint="eastAsia"/>
        </w:rPr>
        <w:t>％～</w:t>
      </w:r>
      <w:r>
        <w:rPr>
          <w:rFonts w:ascii="宋体" w:hAnsi="宋体"/>
        </w:rPr>
        <w:t>30</w:t>
      </w:r>
      <w:r>
        <w:rPr>
          <w:rFonts w:ascii="宋体" w:hAnsi="宋体" w:hint="eastAsia"/>
        </w:rPr>
        <w:t>％。并视天气、河蟹活动情况灵活掌握。养殖河蟹的池塘，有条件的单位和养殖户，可适当多投喂小杂鱼，前期新鲜小杂鱼，中期投冰冻鱼，后期冰冻鱼搭配玉米、小麦。</w:t>
      </w:r>
    </w:p>
    <w:p w:rsidR="00463BB2" w:rsidRDefault="00B45E04">
      <w:pPr>
        <w:ind w:firstLine="420"/>
        <w:jc w:val="left"/>
        <w:rPr>
          <w:rFonts w:ascii="宋体"/>
        </w:rPr>
      </w:pPr>
      <w:r>
        <w:rPr>
          <w:rFonts w:ascii="宋体" w:hAnsi="宋体" w:hint="eastAsia"/>
        </w:rPr>
        <w:lastRenderedPageBreak/>
        <w:t>（</w:t>
      </w:r>
      <w:r>
        <w:rPr>
          <w:rFonts w:ascii="宋体" w:hAnsi="宋体" w:hint="eastAsia"/>
        </w:rPr>
        <w:t>4</w:t>
      </w:r>
      <w:r>
        <w:rPr>
          <w:rFonts w:ascii="宋体" w:hAnsi="宋体" w:hint="eastAsia"/>
        </w:rPr>
        <w:t>）增氧：由于池塘生物载重量较大，应及时开启微孔管道增氧。闷热天气傍晚开机至第二天早晨</w:t>
      </w:r>
      <w:r>
        <w:rPr>
          <w:rFonts w:ascii="宋体" w:hAnsi="宋体"/>
        </w:rPr>
        <w:t>8</w:t>
      </w:r>
      <w:r>
        <w:rPr>
          <w:rFonts w:ascii="宋体" w:hAnsi="宋体" w:hint="eastAsia"/>
        </w:rPr>
        <w:t>时，正常天气半夜开机至翌日上午</w:t>
      </w:r>
      <w:r>
        <w:rPr>
          <w:rFonts w:ascii="宋体" w:hAnsi="宋体"/>
        </w:rPr>
        <w:t>7</w:t>
      </w:r>
      <w:r>
        <w:rPr>
          <w:rFonts w:ascii="宋体" w:hAnsi="宋体" w:hint="eastAsia"/>
        </w:rPr>
        <w:t>时，连续阴雨天气全天开机，以保证池水溶氧充足。南美白对虾养殖池塘，养殖中后期一般为</w:t>
      </w:r>
      <w:r>
        <w:rPr>
          <w:rFonts w:ascii="宋体" w:hAnsi="宋体"/>
        </w:rPr>
        <w:t>8:00</w:t>
      </w:r>
      <w:r>
        <w:rPr>
          <w:rFonts w:ascii="宋体" w:hAnsi="宋体" w:hint="eastAsia"/>
        </w:rPr>
        <w:t>～</w:t>
      </w:r>
      <w:r>
        <w:rPr>
          <w:rFonts w:ascii="宋体" w:hAnsi="宋体"/>
        </w:rPr>
        <w:t>11:00</w:t>
      </w:r>
      <w:r>
        <w:rPr>
          <w:rFonts w:ascii="宋体" w:hAnsi="宋体" w:hint="eastAsia"/>
        </w:rPr>
        <w:t>，</w:t>
      </w:r>
      <w:r>
        <w:rPr>
          <w:rFonts w:ascii="宋体" w:hAnsi="宋体"/>
        </w:rPr>
        <w:t>14:00</w:t>
      </w:r>
      <w:r>
        <w:rPr>
          <w:rFonts w:ascii="宋体" w:hAnsi="宋体" w:hint="eastAsia"/>
        </w:rPr>
        <w:t>～</w:t>
      </w:r>
      <w:r>
        <w:rPr>
          <w:rFonts w:ascii="宋体" w:hAnsi="宋体"/>
        </w:rPr>
        <w:t>16:00</w:t>
      </w:r>
      <w:r>
        <w:rPr>
          <w:rFonts w:ascii="宋体" w:hAnsi="宋体" w:hint="eastAsia"/>
        </w:rPr>
        <w:t>，</w:t>
      </w:r>
      <w:r>
        <w:rPr>
          <w:rFonts w:ascii="宋体" w:hAnsi="宋体"/>
        </w:rPr>
        <w:t>22:00</w:t>
      </w:r>
      <w:r>
        <w:rPr>
          <w:rFonts w:ascii="宋体" w:hAnsi="宋体" w:hint="eastAsia"/>
        </w:rPr>
        <w:t>～</w:t>
      </w:r>
      <w:r>
        <w:rPr>
          <w:rFonts w:ascii="宋体" w:hAnsi="宋体"/>
        </w:rPr>
        <w:t>24:00</w:t>
      </w:r>
      <w:r>
        <w:rPr>
          <w:rFonts w:ascii="宋体" w:hAnsi="宋体" w:hint="eastAsia"/>
        </w:rPr>
        <w:t>，</w:t>
      </w:r>
      <w:r>
        <w:rPr>
          <w:rFonts w:ascii="宋体" w:hAnsi="宋体"/>
        </w:rPr>
        <w:t>3:00</w:t>
      </w:r>
      <w:r>
        <w:rPr>
          <w:rFonts w:ascii="宋体" w:hAnsi="宋体" w:hint="eastAsia"/>
        </w:rPr>
        <w:t>～</w:t>
      </w:r>
      <w:r>
        <w:rPr>
          <w:rFonts w:ascii="宋体" w:hAnsi="宋体"/>
        </w:rPr>
        <w:t>4:00</w:t>
      </w:r>
      <w:r>
        <w:rPr>
          <w:rFonts w:ascii="宋体" w:hAnsi="宋体" w:hint="eastAsia"/>
        </w:rPr>
        <w:t>投喂饵料</w:t>
      </w:r>
      <w:r>
        <w:rPr>
          <w:rFonts w:ascii="宋体" w:hAnsi="宋体"/>
        </w:rPr>
        <w:t>2</w:t>
      </w:r>
      <w:r>
        <w:rPr>
          <w:rFonts w:ascii="宋体" w:hAnsi="宋体" w:hint="eastAsia"/>
        </w:rPr>
        <w:t>小时内停止开机；鱼类养殖正常天气中午开机</w:t>
      </w:r>
      <w:r>
        <w:rPr>
          <w:rFonts w:ascii="宋体" w:hAnsi="宋体"/>
        </w:rPr>
        <w:t>2</w:t>
      </w:r>
      <w:r>
        <w:rPr>
          <w:rFonts w:ascii="宋体" w:hAnsi="宋体" w:hint="eastAsia"/>
        </w:rPr>
        <w:t>小时。</w:t>
      </w:r>
    </w:p>
    <w:p w:rsidR="00463BB2" w:rsidRDefault="00B45E04">
      <w:pPr>
        <w:ind w:firstLine="420"/>
        <w:jc w:val="left"/>
        <w:rPr>
          <w:rFonts w:ascii="宋体"/>
        </w:rPr>
      </w:pPr>
      <w:r>
        <w:rPr>
          <w:rFonts w:ascii="宋体" w:hAnsi="宋体" w:hint="eastAsia"/>
        </w:rPr>
        <w:t>（</w:t>
      </w:r>
      <w:r>
        <w:rPr>
          <w:rFonts w:ascii="宋体" w:hAnsi="宋体" w:hint="eastAsia"/>
        </w:rPr>
        <w:t>5</w:t>
      </w:r>
      <w:r>
        <w:rPr>
          <w:rFonts w:ascii="宋体" w:hAnsi="宋体" w:hint="eastAsia"/>
        </w:rPr>
        <w:t>）病害防治：每半月施用一次水质调节剂和底质改良剂等生物制剂，再每半月施用一次水体消毒剂</w:t>
      </w:r>
      <w:r>
        <w:rPr>
          <w:rFonts w:ascii="宋体" w:hAnsi="宋体"/>
        </w:rPr>
        <w:t>(</w:t>
      </w:r>
      <w:r>
        <w:rPr>
          <w:rFonts w:ascii="宋体" w:hAnsi="宋体" w:hint="eastAsia"/>
        </w:rPr>
        <w:t>以碘制剂、溴制剂为主</w:t>
      </w:r>
      <w:r>
        <w:rPr>
          <w:rFonts w:ascii="宋体" w:hAnsi="宋体"/>
        </w:rPr>
        <w:t>)</w:t>
      </w:r>
      <w:r>
        <w:rPr>
          <w:rFonts w:ascii="宋体" w:hAnsi="宋体" w:hint="eastAsia"/>
        </w:rPr>
        <w:t>，高温期禁用消毒剂，每月投喂一次药饵</w:t>
      </w:r>
      <w:r>
        <w:rPr>
          <w:rFonts w:ascii="宋体" w:hAnsi="宋体"/>
        </w:rPr>
        <w:t>(</w:t>
      </w:r>
      <w:r>
        <w:rPr>
          <w:rFonts w:ascii="宋体" w:hAnsi="宋体" w:hint="eastAsia"/>
        </w:rPr>
        <w:t>中草药、免疫多糖、复合维生素为主</w:t>
      </w:r>
      <w:r>
        <w:rPr>
          <w:rFonts w:ascii="宋体" w:hAnsi="宋体"/>
        </w:rPr>
        <w:t>)</w:t>
      </w:r>
      <w:r>
        <w:rPr>
          <w:rFonts w:ascii="宋体" w:hAnsi="宋体" w:hint="eastAsia"/>
        </w:rPr>
        <w:t>，以提高河蟹抗病力。</w:t>
      </w:r>
    </w:p>
    <w:p w:rsidR="00463BB2" w:rsidRDefault="00B45E04">
      <w:pPr>
        <w:ind w:firstLine="422"/>
        <w:jc w:val="left"/>
        <w:rPr>
          <w:rFonts w:ascii="宋体"/>
        </w:rPr>
      </w:pPr>
      <w:r>
        <w:rPr>
          <w:rFonts w:ascii="宋体" w:hAnsi="宋体" w:hint="eastAsia"/>
          <w:b/>
          <w:bCs/>
        </w:rPr>
        <w:t>适宜区域：</w:t>
      </w:r>
      <w:r>
        <w:rPr>
          <w:rFonts w:ascii="宋体" w:hAnsi="宋体" w:hint="eastAsia"/>
        </w:rPr>
        <w:t>全国海、淡水养殖池塘。</w:t>
      </w:r>
    </w:p>
    <w:p w:rsidR="00463BB2" w:rsidRDefault="00B45E04">
      <w:pPr>
        <w:ind w:firstLine="422"/>
        <w:jc w:val="left"/>
        <w:rPr>
          <w:rFonts w:ascii="宋体"/>
        </w:rPr>
      </w:pPr>
      <w:r>
        <w:rPr>
          <w:rFonts w:ascii="宋体" w:hAnsi="宋体" w:hint="eastAsia"/>
          <w:b/>
          <w:bCs/>
        </w:rPr>
        <w:t>注意事项：</w:t>
      </w:r>
    </w:p>
    <w:p w:rsidR="00463BB2" w:rsidRDefault="00B45E04">
      <w:pPr>
        <w:ind w:firstLine="420"/>
        <w:jc w:val="left"/>
        <w:rPr>
          <w:rFonts w:ascii="宋体"/>
        </w:rPr>
      </w:pPr>
      <w:r>
        <w:rPr>
          <w:rFonts w:ascii="宋体" w:hAnsi="宋体"/>
        </w:rPr>
        <w:t>1</w:t>
      </w:r>
      <w:r>
        <w:rPr>
          <w:rFonts w:ascii="宋体" w:hAnsi="宋体" w:hint="eastAsia"/>
        </w:rPr>
        <w:t>.</w:t>
      </w:r>
      <w:r>
        <w:rPr>
          <w:rFonts w:ascii="宋体" w:hAnsi="宋体" w:hint="eastAsia"/>
        </w:rPr>
        <w:t>主机发热。此问题主要存在于</w:t>
      </w:r>
      <w:r>
        <w:rPr>
          <w:rFonts w:ascii="宋体" w:hAnsi="宋体"/>
        </w:rPr>
        <w:t>PVC</w:t>
      </w:r>
      <w:proofErr w:type="gramStart"/>
      <w:r>
        <w:rPr>
          <w:rFonts w:ascii="宋体" w:hAnsi="宋体" w:hint="eastAsia"/>
        </w:rPr>
        <w:t>管增氧</w:t>
      </w:r>
      <w:proofErr w:type="gramEnd"/>
      <w:r>
        <w:rPr>
          <w:rFonts w:ascii="宋体" w:hAnsi="宋体" w:hint="eastAsia"/>
        </w:rPr>
        <w:t>的系统上。由于水压及</w:t>
      </w:r>
      <w:r>
        <w:rPr>
          <w:rFonts w:ascii="宋体" w:hAnsi="宋体"/>
        </w:rPr>
        <w:t>PVC</w:t>
      </w:r>
      <w:r>
        <w:rPr>
          <w:rFonts w:ascii="宋体" w:hAnsi="宋体" w:hint="eastAsia"/>
        </w:rPr>
        <w:t>管内注满了水，两者压力叠加，主机负荷加重，引起主机及输出头部发热，后果是主机烧坏或者主机引出的塑料管发热软化。解决办法</w:t>
      </w:r>
      <w:r>
        <w:rPr>
          <w:rFonts w:ascii="宋体" w:hAnsi="宋体"/>
        </w:rPr>
        <w:t>:</w:t>
      </w:r>
      <w:r>
        <w:rPr>
          <w:rFonts w:ascii="宋体" w:hAnsi="宋体" w:hint="eastAsia"/>
        </w:rPr>
        <w:t>一是提高功率配置；二是主机引出部分采用镀锌管连接，长约</w:t>
      </w:r>
      <w:r>
        <w:rPr>
          <w:rFonts w:ascii="宋体" w:hAnsi="宋体"/>
        </w:rPr>
        <w:t>5</w:t>
      </w:r>
      <w:r>
        <w:rPr>
          <w:rFonts w:ascii="宋体" w:hAnsi="宋体" w:hint="eastAsia"/>
        </w:rPr>
        <w:t>～</w:t>
      </w:r>
      <w:r>
        <w:rPr>
          <w:rFonts w:ascii="宋体" w:hAnsi="宋体"/>
        </w:rPr>
        <w:t>6</w:t>
      </w:r>
      <w:r>
        <w:rPr>
          <w:rFonts w:ascii="宋体" w:hAnsi="宋体" w:hint="eastAsia"/>
        </w:rPr>
        <w:t>米，以减少热量的传导；三是在</w:t>
      </w:r>
      <w:proofErr w:type="gramStart"/>
      <w:r>
        <w:rPr>
          <w:rFonts w:ascii="宋体" w:hAnsi="宋体" w:hint="eastAsia"/>
        </w:rPr>
        <w:t>增氧管末端</w:t>
      </w:r>
      <w:proofErr w:type="gramEnd"/>
      <w:r>
        <w:rPr>
          <w:rFonts w:ascii="宋体" w:hAnsi="宋体" w:hint="eastAsia"/>
        </w:rPr>
        <w:t>加装一个出水开关，在每次开机前先打开开关，等到增氧管中的水全部出尽后再将开关关上。</w:t>
      </w:r>
    </w:p>
    <w:p w:rsidR="00463BB2" w:rsidRDefault="00B45E04">
      <w:pPr>
        <w:ind w:firstLine="420"/>
        <w:jc w:val="left"/>
        <w:rPr>
          <w:rFonts w:ascii="宋体"/>
        </w:rPr>
      </w:pPr>
      <w:r>
        <w:rPr>
          <w:rFonts w:ascii="宋体" w:hAnsi="宋体"/>
        </w:rPr>
        <w:t>2</w:t>
      </w:r>
      <w:r>
        <w:rPr>
          <w:rFonts w:ascii="宋体" w:hAnsi="宋体" w:hint="eastAsia"/>
        </w:rPr>
        <w:t>.</w:t>
      </w:r>
      <w:r>
        <w:rPr>
          <w:rFonts w:ascii="宋体" w:hAnsi="宋体" w:hint="eastAsia"/>
        </w:rPr>
        <w:t>功率配置不科学，浪费严重。许多养殖户没有将微孔管与</w:t>
      </w:r>
      <w:r>
        <w:rPr>
          <w:rFonts w:ascii="宋体" w:hAnsi="宋体"/>
        </w:rPr>
        <w:t xml:space="preserve"> PVC</w:t>
      </w:r>
      <w:r>
        <w:rPr>
          <w:rFonts w:ascii="宋体" w:hAnsi="宋体" w:hint="eastAsia"/>
        </w:rPr>
        <w:t>管的功率配置进行区分，笼统地将配置设定在</w:t>
      </w:r>
      <w:r>
        <w:rPr>
          <w:rFonts w:ascii="宋体" w:hAnsi="宋体"/>
        </w:rPr>
        <w:t>0.25</w:t>
      </w:r>
      <w:r>
        <w:rPr>
          <w:rFonts w:ascii="宋体" w:hAnsi="宋体" w:hint="eastAsia"/>
        </w:rPr>
        <w:t>千瓦</w:t>
      </w:r>
      <w:r>
        <w:rPr>
          <w:rFonts w:ascii="宋体" w:hAnsi="宋体"/>
        </w:rPr>
        <w:t>/</w:t>
      </w:r>
      <w:r>
        <w:rPr>
          <w:rFonts w:ascii="宋体" w:hAnsi="宋体" w:hint="eastAsia"/>
        </w:rPr>
        <w:t>亩，结果不得不</w:t>
      </w:r>
      <w:r>
        <w:rPr>
          <w:rFonts w:ascii="宋体" w:hAnsi="宋体" w:hint="eastAsia"/>
        </w:rPr>
        <w:t>中途将气体放掉一部分，浪费严重。一般微孔管的功率配置为</w:t>
      </w:r>
      <w:r>
        <w:rPr>
          <w:rFonts w:ascii="宋体" w:hAnsi="宋体"/>
        </w:rPr>
        <w:t>0.25</w:t>
      </w:r>
      <w:r>
        <w:rPr>
          <w:rFonts w:ascii="宋体" w:hAnsi="宋体" w:hint="eastAsia"/>
        </w:rPr>
        <w:t>～</w:t>
      </w:r>
      <w:r>
        <w:rPr>
          <w:rFonts w:ascii="宋体" w:hAnsi="宋体"/>
        </w:rPr>
        <w:t>0.3</w:t>
      </w:r>
      <w:r>
        <w:rPr>
          <w:rFonts w:ascii="宋体" w:hAnsi="宋体" w:hint="eastAsia"/>
        </w:rPr>
        <w:t>千瓦</w:t>
      </w:r>
      <w:r>
        <w:rPr>
          <w:rFonts w:ascii="宋体" w:hAnsi="宋体"/>
        </w:rPr>
        <w:t>/</w:t>
      </w:r>
      <w:r>
        <w:rPr>
          <w:rFonts w:ascii="宋体" w:hAnsi="宋体" w:hint="eastAsia"/>
        </w:rPr>
        <w:t>亩，</w:t>
      </w:r>
      <w:r>
        <w:rPr>
          <w:rFonts w:ascii="宋体" w:hAnsi="宋体"/>
        </w:rPr>
        <w:t>PVC</w:t>
      </w:r>
      <w:r>
        <w:rPr>
          <w:rFonts w:ascii="宋体" w:hAnsi="宋体" w:hint="eastAsia"/>
        </w:rPr>
        <w:t>管的功率配置为</w:t>
      </w:r>
      <w:r>
        <w:rPr>
          <w:rFonts w:ascii="宋体" w:hAnsi="宋体"/>
        </w:rPr>
        <w:t>0.15</w:t>
      </w:r>
      <w:r>
        <w:rPr>
          <w:rFonts w:ascii="宋体" w:hAnsi="宋体" w:hint="eastAsia"/>
        </w:rPr>
        <w:t>～</w:t>
      </w:r>
      <w:r>
        <w:rPr>
          <w:rFonts w:ascii="宋体" w:hAnsi="宋体"/>
        </w:rPr>
        <w:t>0.2</w:t>
      </w:r>
      <w:r>
        <w:rPr>
          <w:rFonts w:ascii="宋体" w:hAnsi="宋体" w:hint="eastAsia"/>
        </w:rPr>
        <w:t>千瓦</w:t>
      </w:r>
      <w:r>
        <w:rPr>
          <w:rFonts w:ascii="宋体" w:hAnsi="宋体"/>
        </w:rPr>
        <w:t>/</w:t>
      </w:r>
      <w:r>
        <w:rPr>
          <w:rFonts w:ascii="宋体" w:hAnsi="宋体" w:hint="eastAsia"/>
        </w:rPr>
        <w:t>亩。</w:t>
      </w:r>
    </w:p>
    <w:p w:rsidR="00463BB2" w:rsidRDefault="00B45E04">
      <w:pPr>
        <w:ind w:firstLine="420"/>
        <w:jc w:val="left"/>
        <w:rPr>
          <w:rFonts w:ascii="宋体"/>
        </w:rPr>
      </w:pPr>
      <w:r>
        <w:rPr>
          <w:rFonts w:ascii="宋体" w:hAnsi="宋体"/>
        </w:rPr>
        <w:t>3</w:t>
      </w:r>
      <w:r>
        <w:rPr>
          <w:rFonts w:ascii="宋体" w:hAnsi="宋体" w:hint="eastAsia"/>
        </w:rPr>
        <w:t>.</w:t>
      </w:r>
      <w:r>
        <w:rPr>
          <w:rFonts w:ascii="宋体" w:hAnsi="宋体" w:hint="eastAsia"/>
        </w:rPr>
        <w:t>铺设不规范。主要有充气管排列随意，间隔大小不一，有</w:t>
      </w:r>
      <w:r>
        <w:rPr>
          <w:rFonts w:ascii="宋体" w:hAnsi="宋体"/>
        </w:rPr>
        <w:t xml:space="preserve">8 </w:t>
      </w:r>
      <w:r>
        <w:rPr>
          <w:rFonts w:ascii="宋体" w:hAnsi="宋体" w:hint="eastAsia"/>
        </w:rPr>
        <w:t>米及以上的，也有</w:t>
      </w:r>
      <w:r>
        <w:rPr>
          <w:rFonts w:ascii="宋体" w:hAnsi="宋体"/>
        </w:rPr>
        <w:t>4</w:t>
      </w:r>
      <w:r>
        <w:rPr>
          <w:rFonts w:ascii="宋体" w:hAnsi="宋体" w:hint="eastAsia"/>
        </w:rPr>
        <w:t>米左右的；</w:t>
      </w:r>
      <w:proofErr w:type="gramStart"/>
      <w:r>
        <w:rPr>
          <w:rFonts w:ascii="宋体" w:hAnsi="宋体" w:hint="eastAsia"/>
        </w:rPr>
        <w:t>增氧管底部</w:t>
      </w:r>
      <w:proofErr w:type="gramEnd"/>
      <w:r>
        <w:rPr>
          <w:rFonts w:ascii="宋体" w:hAnsi="宋体" w:hint="eastAsia"/>
        </w:rPr>
        <w:t>固定随意，生产中出现管子脱离固定桩，浮在水面，降低了使用效率；主管道安装在池塘中间，一旦管子出现问题，更换困难；主管道裸露在阳光下，老化严重等。通过对检测的数据分析，管线处溶氧与两管的中间部位溶氧没有显著差异，故不论微孔管还是</w:t>
      </w:r>
      <w:r>
        <w:rPr>
          <w:rFonts w:ascii="宋体" w:hAnsi="宋体"/>
        </w:rPr>
        <w:t>PVC</w:t>
      </w:r>
      <w:r>
        <w:rPr>
          <w:rFonts w:ascii="宋体" w:hAnsi="宋体" w:hint="eastAsia"/>
        </w:rPr>
        <w:t>管，合理的间隔为</w:t>
      </w:r>
      <w:r>
        <w:rPr>
          <w:rFonts w:ascii="宋体" w:hAnsi="宋体"/>
        </w:rPr>
        <w:t>5</w:t>
      </w:r>
      <w:r>
        <w:rPr>
          <w:rFonts w:ascii="宋体" w:hAnsi="宋体" w:hint="eastAsia"/>
        </w:rPr>
        <w:t>～</w:t>
      </w:r>
      <w:r>
        <w:rPr>
          <w:rFonts w:ascii="宋体" w:hAnsi="宋体"/>
        </w:rPr>
        <w:t>6</w:t>
      </w:r>
      <w:r>
        <w:rPr>
          <w:rFonts w:ascii="宋体" w:hAnsi="宋体" w:hint="eastAsia"/>
        </w:rPr>
        <w:t>米。</w:t>
      </w:r>
    </w:p>
    <w:p w:rsidR="00463BB2" w:rsidRDefault="00B45E04">
      <w:pPr>
        <w:ind w:firstLine="420"/>
        <w:jc w:val="left"/>
        <w:rPr>
          <w:rFonts w:ascii="宋体"/>
        </w:rPr>
      </w:pPr>
      <w:r>
        <w:rPr>
          <w:rFonts w:ascii="宋体" w:hAnsi="宋体"/>
        </w:rPr>
        <w:t>4</w:t>
      </w:r>
      <w:r>
        <w:rPr>
          <w:rFonts w:ascii="宋体" w:hAnsi="宋体" w:hint="eastAsia"/>
        </w:rPr>
        <w:t>.</w:t>
      </w:r>
      <w:r>
        <w:rPr>
          <w:rFonts w:ascii="宋体" w:hAnsi="宋体"/>
        </w:rPr>
        <w:t>PVC</w:t>
      </w:r>
      <w:r>
        <w:rPr>
          <w:rFonts w:ascii="宋体" w:hAnsi="宋体" w:hint="eastAsia"/>
        </w:rPr>
        <w:t>管的出气孔孔径太大，影响增氧效果。一般气孔以</w:t>
      </w:r>
      <w:r>
        <w:rPr>
          <w:rFonts w:ascii="宋体" w:hAnsi="宋体"/>
        </w:rPr>
        <w:t>0.6</w:t>
      </w:r>
      <w:r>
        <w:rPr>
          <w:rFonts w:ascii="宋体" w:hAnsi="宋体" w:hint="eastAsia"/>
        </w:rPr>
        <w:t>毫米大小为宜。</w:t>
      </w:r>
    </w:p>
    <w:p w:rsidR="00463BB2" w:rsidRDefault="00B45E04">
      <w:pPr>
        <w:ind w:firstLine="420"/>
        <w:jc w:val="left"/>
        <w:rPr>
          <w:rFonts w:ascii="宋体"/>
        </w:rPr>
      </w:pPr>
      <w:r>
        <w:rPr>
          <w:rFonts w:ascii="宋体" w:hAnsi="宋体"/>
        </w:rPr>
        <w:t>5</w:t>
      </w:r>
      <w:r>
        <w:rPr>
          <w:rFonts w:ascii="宋体" w:hAnsi="宋体" w:hint="eastAsia"/>
        </w:rPr>
        <w:t>.</w:t>
      </w:r>
      <w:r>
        <w:rPr>
          <w:rFonts w:ascii="宋体" w:hAnsi="宋体" w:hint="eastAsia"/>
        </w:rPr>
        <w:t>高密度养殖鱼、虾的池塘，应配合使用水车式增氧机，使池塘水体的溶解氧均匀。</w:t>
      </w:r>
    </w:p>
    <w:p w:rsidR="00463BB2" w:rsidRDefault="00B45E04">
      <w:pPr>
        <w:ind w:firstLine="420"/>
        <w:jc w:val="left"/>
        <w:rPr>
          <w:rFonts w:ascii="宋体"/>
        </w:rPr>
      </w:pPr>
      <w:r>
        <w:rPr>
          <w:rFonts w:ascii="宋体" w:hAnsi="宋体"/>
        </w:rPr>
        <w:t>6</w:t>
      </w:r>
      <w:r>
        <w:rPr>
          <w:rFonts w:ascii="宋体" w:hAnsi="宋体" w:hint="eastAsia"/>
        </w:rPr>
        <w:t>.</w:t>
      </w:r>
      <w:r>
        <w:rPr>
          <w:rFonts w:ascii="宋体" w:hAnsi="宋体" w:hint="eastAsia"/>
        </w:rPr>
        <w:t>使用微孔管道增氧的池塘应适当增加苗种的放养量和饲料的投喂量，充分发挥池塘生产潜力。</w:t>
      </w:r>
    </w:p>
    <w:p w:rsidR="00463BB2" w:rsidRDefault="00B45E04">
      <w:pPr>
        <w:ind w:firstLine="422"/>
        <w:jc w:val="left"/>
        <w:rPr>
          <w:rFonts w:ascii="宋体"/>
        </w:rPr>
      </w:pPr>
      <w:r>
        <w:rPr>
          <w:rFonts w:ascii="宋体" w:hAnsi="宋体" w:hint="eastAsia"/>
          <w:b/>
          <w:bCs/>
        </w:rPr>
        <w:t>技术依托单位：</w:t>
      </w:r>
    </w:p>
    <w:p w:rsidR="00463BB2" w:rsidRDefault="00B45E04">
      <w:pPr>
        <w:widowControl/>
        <w:tabs>
          <w:tab w:val="left" w:pos="821"/>
        </w:tabs>
        <w:ind w:leftChars="200" w:left="420"/>
        <w:jc w:val="left"/>
        <w:rPr>
          <w:rFonts w:ascii="宋体"/>
          <w:kern w:val="0"/>
        </w:rPr>
      </w:pPr>
      <w:r>
        <w:rPr>
          <w:rFonts w:ascii="宋体" w:hAnsi="宋体" w:hint="eastAsia"/>
          <w:kern w:val="0"/>
        </w:rPr>
        <w:t>1.</w:t>
      </w:r>
      <w:r>
        <w:rPr>
          <w:rFonts w:ascii="宋体" w:hAnsi="宋体" w:hint="eastAsia"/>
          <w:kern w:val="0"/>
        </w:rPr>
        <w:t>中国水产科学研究院渔业机械仪器研究所</w:t>
      </w:r>
    </w:p>
    <w:p w:rsidR="00463BB2" w:rsidRDefault="00B45E04">
      <w:pPr>
        <w:widowControl/>
        <w:ind w:firstLine="420"/>
        <w:jc w:val="left"/>
        <w:rPr>
          <w:rFonts w:ascii="宋体"/>
          <w:kern w:val="0"/>
        </w:rPr>
      </w:pPr>
      <w:r>
        <w:rPr>
          <w:rFonts w:ascii="宋体" w:hAnsi="宋体" w:hint="eastAsia"/>
          <w:kern w:val="0"/>
        </w:rPr>
        <w:t>联系地址：上海市赤峰路</w:t>
      </w:r>
      <w:r>
        <w:rPr>
          <w:rFonts w:ascii="宋体" w:hAnsi="宋体"/>
          <w:kern w:val="0"/>
        </w:rPr>
        <w:t>63</w:t>
      </w:r>
      <w:r>
        <w:rPr>
          <w:rFonts w:ascii="宋体" w:hAnsi="宋体" w:hint="eastAsia"/>
          <w:kern w:val="0"/>
        </w:rPr>
        <w:t>号</w:t>
      </w:r>
    </w:p>
    <w:p w:rsidR="00463BB2" w:rsidRDefault="00B45E04">
      <w:pPr>
        <w:widowControl/>
        <w:ind w:firstLine="420"/>
        <w:jc w:val="left"/>
        <w:rPr>
          <w:rFonts w:ascii="宋体"/>
          <w:kern w:val="0"/>
        </w:rPr>
      </w:pPr>
      <w:r>
        <w:rPr>
          <w:rFonts w:ascii="宋体" w:hAnsi="宋体" w:hint="eastAsia"/>
          <w:kern w:val="0"/>
        </w:rPr>
        <w:t>邮政编码：</w:t>
      </w:r>
      <w:r>
        <w:rPr>
          <w:rFonts w:ascii="宋体" w:hAnsi="宋体"/>
          <w:kern w:val="0"/>
        </w:rPr>
        <w:t>200092</w:t>
      </w:r>
    </w:p>
    <w:p w:rsidR="00463BB2" w:rsidRDefault="00B45E04">
      <w:pPr>
        <w:widowControl/>
        <w:ind w:firstLine="420"/>
        <w:jc w:val="left"/>
        <w:rPr>
          <w:rFonts w:ascii="宋体"/>
          <w:kern w:val="0"/>
        </w:rPr>
      </w:pPr>
      <w:r>
        <w:rPr>
          <w:rFonts w:ascii="宋体" w:hAnsi="宋体" w:hint="eastAsia"/>
          <w:kern w:val="0"/>
        </w:rPr>
        <w:t>联</w:t>
      </w:r>
      <w:r>
        <w:rPr>
          <w:rFonts w:ascii="宋体" w:hAnsi="宋体" w:hint="eastAsia"/>
          <w:kern w:val="0"/>
        </w:rPr>
        <w:t xml:space="preserve"> </w:t>
      </w:r>
      <w:r>
        <w:rPr>
          <w:rFonts w:ascii="宋体" w:hAnsi="宋体" w:hint="eastAsia"/>
          <w:kern w:val="0"/>
        </w:rPr>
        <w:t>系</w:t>
      </w:r>
      <w:r>
        <w:rPr>
          <w:rFonts w:ascii="宋体" w:hAnsi="宋体" w:hint="eastAsia"/>
          <w:kern w:val="0"/>
        </w:rPr>
        <w:t xml:space="preserve"> </w:t>
      </w:r>
      <w:r>
        <w:rPr>
          <w:rFonts w:ascii="宋体" w:hAnsi="宋体" w:hint="eastAsia"/>
          <w:kern w:val="0"/>
        </w:rPr>
        <w:t>人：徐皓</w:t>
      </w:r>
    </w:p>
    <w:p w:rsidR="00463BB2" w:rsidRDefault="00B45E04">
      <w:pPr>
        <w:widowControl/>
        <w:ind w:firstLine="420"/>
        <w:jc w:val="left"/>
        <w:rPr>
          <w:rFonts w:ascii="宋体"/>
          <w:kern w:val="0"/>
        </w:rPr>
      </w:pPr>
      <w:r>
        <w:rPr>
          <w:rFonts w:ascii="宋体" w:hAnsi="宋体" w:hint="eastAsia"/>
          <w:kern w:val="0"/>
        </w:rPr>
        <w:t>联系电话：</w:t>
      </w:r>
      <w:r>
        <w:rPr>
          <w:rFonts w:ascii="宋体" w:hAnsi="宋体"/>
          <w:kern w:val="0"/>
        </w:rPr>
        <w:t>021-65976990</w:t>
      </w:r>
    </w:p>
    <w:p w:rsidR="00463BB2" w:rsidRDefault="00B45E04">
      <w:pPr>
        <w:widowControl/>
        <w:tabs>
          <w:tab w:val="left" w:pos="821"/>
        </w:tabs>
        <w:ind w:leftChars="200" w:left="420"/>
        <w:jc w:val="left"/>
        <w:rPr>
          <w:rFonts w:ascii="宋体"/>
          <w:kern w:val="0"/>
        </w:rPr>
      </w:pPr>
      <w:r>
        <w:rPr>
          <w:rFonts w:ascii="宋体" w:hAnsi="宋体" w:hint="eastAsia"/>
          <w:kern w:val="0"/>
        </w:rPr>
        <w:t>2.</w:t>
      </w:r>
      <w:r>
        <w:rPr>
          <w:rFonts w:ascii="宋体" w:hAnsi="宋体" w:hint="eastAsia"/>
          <w:kern w:val="0"/>
        </w:rPr>
        <w:t>江苏省水产技术推广站</w:t>
      </w:r>
    </w:p>
    <w:p w:rsidR="00463BB2" w:rsidRDefault="00B45E04">
      <w:pPr>
        <w:widowControl/>
        <w:ind w:firstLine="420"/>
        <w:jc w:val="left"/>
        <w:rPr>
          <w:rFonts w:ascii="宋体"/>
          <w:kern w:val="0"/>
        </w:rPr>
      </w:pPr>
      <w:r>
        <w:rPr>
          <w:rFonts w:ascii="宋体" w:hAnsi="宋体" w:hint="eastAsia"/>
          <w:kern w:val="0"/>
        </w:rPr>
        <w:t>联系地址：江苏省南京市江东门北街</w:t>
      </w:r>
    </w:p>
    <w:p w:rsidR="00463BB2" w:rsidRDefault="00B45E04">
      <w:pPr>
        <w:widowControl/>
        <w:ind w:firstLine="420"/>
        <w:jc w:val="left"/>
        <w:rPr>
          <w:rFonts w:ascii="宋体"/>
          <w:kern w:val="0"/>
        </w:rPr>
      </w:pPr>
      <w:r>
        <w:rPr>
          <w:rFonts w:ascii="宋体" w:hAnsi="宋体" w:hint="eastAsia"/>
          <w:kern w:val="0"/>
        </w:rPr>
        <w:t>邮政编码：</w:t>
      </w:r>
      <w:r>
        <w:rPr>
          <w:rFonts w:ascii="宋体" w:hAnsi="宋体"/>
          <w:kern w:val="0"/>
        </w:rPr>
        <w:t>210036</w:t>
      </w:r>
    </w:p>
    <w:p w:rsidR="00463BB2" w:rsidRDefault="00B45E04">
      <w:pPr>
        <w:widowControl/>
        <w:ind w:firstLine="420"/>
        <w:jc w:val="left"/>
        <w:rPr>
          <w:rFonts w:ascii="宋体"/>
          <w:kern w:val="0"/>
        </w:rPr>
      </w:pPr>
      <w:r>
        <w:rPr>
          <w:rFonts w:ascii="宋体" w:hAnsi="宋体" w:hint="eastAsia"/>
          <w:kern w:val="0"/>
        </w:rPr>
        <w:t>联</w:t>
      </w:r>
      <w:r>
        <w:rPr>
          <w:rFonts w:ascii="宋体" w:hAnsi="宋体" w:hint="eastAsia"/>
          <w:kern w:val="0"/>
        </w:rPr>
        <w:t xml:space="preserve"> </w:t>
      </w:r>
      <w:r>
        <w:rPr>
          <w:rFonts w:ascii="宋体" w:hAnsi="宋体" w:hint="eastAsia"/>
          <w:kern w:val="0"/>
        </w:rPr>
        <w:t>系</w:t>
      </w:r>
      <w:r>
        <w:rPr>
          <w:rFonts w:ascii="宋体" w:hAnsi="宋体" w:hint="eastAsia"/>
          <w:kern w:val="0"/>
        </w:rPr>
        <w:t xml:space="preserve"> </w:t>
      </w:r>
      <w:r>
        <w:rPr>
          <w:rFonts w:ascii="宋体" w:hAnsi="宋体" w:hint="eastAsia"/>
          <w:kern w:val="0"/>
        </w:rPr>
        <w:t>人：陈焕根</w:t>
      </w:r>
    </w:p>
    <w:p w:rsidR="00463BB2" w:rsidRDefault="00B45E04">
      <w:pPr>
        <w:widowControl/>
        <w:ind w:firstLine="420"/>
        <w:jc w:val="left"/>
        <w:rPr>
          <w:rFonts w:ascii="宋体"/>
          <w:kern w:val="0"/>
        </w:rPr>
      </w:pPr>
      <w:r>
        <w:rPr>
          <w:rFonts w:ascii="宋体" w:hAnsi="宋体" w:hint="eastAsia"/>
          <w:kern w:val="0"/>
        </w:rPr>
        <w:t>联系电话：</w:t>
      </w:r>
      <w:r>
        <w:rPr>
          <w:rFonts w:ascii="宋体" w:hAnsi="宋体"/>
          <w:kern w:val="0"/>
        </w:rPr>
        <w:t>025-86903058</w:t>
      </w:r>
    </w:p>
    <w:p w:rsidR="00463BB2" w:rsidRDefault="00B45E04">
      <w:pPr>
        <w:ind w:firstLine="420"/>
        <w:jc w:val="left"/>
        <w:rPr>
          <w:rFonts w:ascii="宋体"/>
        </w:rPr>
      </w:pPr>
      <w:r>
        <w:rPr>
          <w:rFonts w:ascii="宋体" w:hAnsi="宋体" w:hint="eastAsia"/>
        </w:rPr>
        <w:t>电子邮箱：</w:t>
      </w:r>
      <w:r w:rsidR="00463BB2">
        <w:fldChar w:fldCharType="begin"/>
      </w:r>
      <w:r>
        <w:instrText xml:space="preserve">HYPERLINK "mailto:tgk888@sina.com" </w:instrText>
      </w:r>
      <w:r w:rsidR="00463BB2">
        <w:fldChar w:fldCharType="separate"/>
      </w:r>
      <w:r>
        <w:rPr>
          <w:rFonts w:ascii="宋体" w:hAnsi="宋体"/>
        </w:rPr>
        <w:t>tgk888@sina.com</w:t>
      </w:r>
      <w:r w:rsidR="00463BB2">
        <w:fldChar w:fldCharType="end"/>
      </w:r>
    </w:p>
    <w:p w:rsidR="00463BB2" w:rsidRDefault="00B45E04" w:rsidP="0088673A">
      <w:pPr>
        <w:keepNext/>
        <w:keepLines/>
        <w:spacing w:beforeLines="50" w:afterLines="50" w:line="377" w:lineRule="auto"/>
        <w:ind w:firstLine="422"/>
        <w:outlineLvl w:val="3"/>
        <w:rPr>
          <w:rFonts w:ascii="Arial"/>
          <w:b/>
          <w:bCs/>
          <w:szCs w:val="28"/>
        </w:rPr>
      </w:pPr>
      <w:bookmarkStart w:id="11" w:name="_Toc372191741"/>
      <w:bookmarkStart w:id="12" w:name="_Toc377460735"/>
      <w:bookmarkStart w:id="13" w:name="_Toc406756038"/>
      <w:bookmarkStart w:id="14" w:name="_Toc3961"/>
      <w:bookmarkStart w:id="15" w:name="_Toc26902"/>
      <w:r>
        <w:rPr>
          <w:b/>
          <w:bCs/>
          <w:szCs w:val="28"/>
        </w:rPr>
        <w:t>B</w:t>
      </w:r>
      <w:r>
        <w:rPr>
          <w:rFonts w:hint="eastAsia"/>
          <w:b/>
          <w:bCs/>
          <w:szCs w:val="28"/>
        </w:rPr>
        <w:t>淡水池塘养殖水质工程化调控技术</w:t>
      </w:r>
      <w:bookmarkEnd w:id="11"/>
      <w:bookmarkEnd w:id="12"/>
      <w:bookmarkEnd w:id="13"/>
      <w:bookmarkEnd w:id="14"/>
      <w:bookmarkEnd w:id="15"/>
    </w:p>
    <w:p w:rsidR="00463BB2" w:rsidRDefault="00B45E04">
      <w:pPr>
        <w:ind w:firstLine="422"/>
        <w:rPr>
          <w:b/>
        </w:rPr>
      </w:pPr>
      <w:r>
        <w:rPr>
          <w:rFonts w:hint="eastAsia"/>
          <w:b/>
        </w:rPr>
        <w:t>技术概述：</w:t>
      </w:r>
      <w:r>
        <w:rPr>
          <w:rFonts w:hint="eastAsia"/>
        </w:rPr>
        <w:t>淡水池塘养殖是我国主要水产养殖生产方式，有重要的行业地位。目前，淡水养殖池塘面临环境污染与品质保障双重压力传统池塘养殖调控能力弱，技术方法落后，缺乏可持续发展动力。池塘养殖系统需要占用大量的水资源。由于水域环境恶化，自然水体自净能力差，随养殖废水排入的氮、磷等营养物质，加剧了水体的富营养化。</w:t>
      </w:r>
    </w:p>
    <w:p w:rsidR="00463BB2" w:rsidRDefault="00B45E04">
      <w:pPr>
        <w:ind w:firstLine="420"/>
      </w:pPr>
      <w:r>
        <w:rPr>
          <w:rFonts w:hint="eastAsia"/>
        </w:rPr>
        <w:lastRenderedPageBreak/>
        <w:t>淡水池塘养殖模式升级迫切需要工程化调控技术。在所有的集约化养殖模式中，池塘养殖的设施化和装备程度还处于较低的水平，生产过程主要依赖经验和劳力，对与质量和效益有关的关键环节的把握度很低，还没有脱离传统农业的生产方式。无论从提高增产潜力还是从提高劳动生产率来看，未来养殖业发展必须更多地依靠先进适用的养殖设施的装备和运用。</w:t>
      </w:r>
    </w:p>
    <w:p w:rsidR="00463BB2" w:rsidRDefault="00B45E04">
      <w:pPr>
        <w:ind w:firstLine="420"/>
      </w:pPr>
      <w:r>
        <w:rPr>
          <w:rFonts w:hint="eastAsia"/>
        </w:rPr>
        <w:t>量化调控技术是实现淡水池塘养殖可持续发展的方向。实施精准化调控可以促进池塘养殖技术升级和生产模式的更新，可以提高养殖产品的品质和价值，可以实现水产养殖的规模化生产，提高生产效率，可以提高养殖设</w:t>
      </w:r>
      <w:r>
        <w:rPr>
          <w:rFonts w:hint="eastAsia"/>
        </w:rPr>
        <w:t>施的产出率，有利于提高生产效益和养殖生产者的收益，可以使养殖生产系统对水资源和环境条件的依赖度大大降低。许多缺水地区或者环境水域被污染地区，养殖生产条件将得以保障。可以为规模化生产创造条件，实现用高效的物质条件装备水产养殖业的现代化要求，有利于产业的升级和现代化发展，促进水产养殖业可持续发展进程。</w:t>
      </w:r>
    </w:p>
    <w:p w:rsidR="00463BB2" w:rsidRDefault="00B45E04">
      <w:pPr>
        <w:ind w:firstLine="420"/>
      </w:pPr>
      <w:r>
        <w:rPr>
          <w:rFonts w:hint="eastAsia"/>
        </w:rPr>
        <w:t>本技术</w:t>
      </w:r>
      <w:proofErr w:type="gramStart"/>
      <w:r>
        <w:rPr>
          <w:rFonts w:hint="eastAsia"/>
        </w:rPr>
        <w:t>拟针对</w:t>
      </w:r>
      <w:proofErr w:type="gramEnd"/>
      <w:r>
        <w:rPr>
          <w:rFonts w:hint="eastAsia"/>
        </w:rPr>
        <w:t>我国淡水池塘养殖产业发展水平低，养殖污染严重、水资源浪费大，养殖环境不可控等问题，通过推广池塘养殖水质调控技术和高效生态养殖模式系统构建技术，实现池塘养殖水质量化调控，达到“节水、健康、高效”的池塘养</w:t>
      </w:r>
      <w:r>
        <w:rPr>
          <w:rFonts w:hint="eastAsia"/>
        </w:rPr>
        <w:t>殖目标，并通过在全国范围内大面积的示范推广，为全国性的池塘健康高效养殖提供技术支撑，为淡水池塘养殖生产方式转变与模式升级发挥积极地作用。</w:t>
      </w:r>
    </w:p>
    <w:p w:rsidR="00463BB2" w:rsidRDefault="00B45E04">
      <w:pPr>
        <w:ind w:firstLine="420"/>
      </w:pPr>
      <w:r>
        <w:rPr>
          <w:rFonts w:hint="eastAsia"/>
        </w:rPr>
        <w:t>本主推技术拟解决的主要问题：</w:t>
      </w:r>
    </w:p>
    <w:p w:rsidR="00463BB2" w:rsidRDefault="00B45E04">
      <w:pPr>
        <w:ind w:firstLine="420"/>
      </w:pPr>
      <w:r>
        <w:rPr>
          <w:rFonts w:hint="eastAsia"/>
        </w:rPr>
        <w:t>（</w:t>
      </w:r>
      <w:r>
        <w:t>1</w:t>
      </w:r>
      <w:r>
        <w:rPr>
          <w:rFonts w:hint="eastAsia"/>
        </w:rPr>
        <w:t>）推广淡水养殖池塘结构优化、功能布局、水处理配置等技术，构建生态养殖小区。</w:t>
      </w:r>
    </w:p>
    <w:p w:rsidR="00463BB2" w:rsidRDefault="00B45E04">
      <w:pPr>
        <w:ind w:firstLine="420"/>
      </w:pPr>
      <w:r>
        <w:rPr>
          <w:rFonts w:hint="eastAsia"/>
        </w:rPr>
        <w:t>（</w:t>
      </w:r>
      <w:r>
        <w:t>2</w:t>
      </w:r>
      <w:r>
        <w:rPr>
          <w:rFonts w:hint="eastAsia"/>
        </w:rPr>
        <w:t>）针对主要养殖池塘的环境与排放特点，推广生态沟、生态塘、复合人工湿地等生态工程化技术，实现池塘养殖污染排放与水质调控生态工程化；</w:t>
      </w:r>
    </w:p>
    <w:p w:rsidR="00463BB2" w:rsidRDefault="00B45E04">
      <w:pPr>
        <w:ind w:firstLine="420"/>
      </w:pPr>
      <w:r>
        <w:rPr>
          <w:rFonts w:hint="eastAsia"/>
        </w:rPr>
        <w:t>（</w:t>
      </w:r>
      <w:r>
        <w:t>3</w:t>
      </w:r>
      <w:r>
        <w:rPr>
          <w:rFonts w:hint="eastAsia"/>
        </w:rPr>
        <w:t>）</w:t>
      </w:r>
      <w:r>
        <w:t xml:space="preserve"> </w:t>
      </w:r>
      <w:r>
        <w:rPr>
          <w:rFonts w:hint="eastAsia"/>
        </w:rPr>
        <w:t>推广“生态坡”、“复合生物浮床”、“生化滤床”等高效水处理设施，实现池塘水质可控；</w:t>
      </w:r>
    </w:p>
    <w:p w:rsidR="00463BB2" w:rsidRDefault="00B45E04">
      <w:pPr>
        <w:ind w:firstLine="420"/>
      </w:pPr>
      <w:r>
        <w:rPr>
          <w:rFonts w:hint="eastAsia"/>
        </w:rPr>
        <w:t>（</w:t>
      </w:r>
      <w:r>
        <w:t>4</w:t>
      </w:r>
      <w:r>
        <w:rPr>
          <w:rFonts w:hint="eastAsia"/>
        </w:rPr>
        <w:t>）针对池塘水质管理特点，推广池塘养</w:t>
      </w:r>
      <w:r>
        <w:rPr>
          <w:rFonts w:hint="eastAsia"/>
        </w:rPr>
        <w:t>殖水质数字化调控管理系统，实现养殖水质管理“精准化”；</w:t>
      </w:r>
    </w:p>
    <w:p w:rsidR="00463BB2" w:rsidRDefault="00B45E04">
      <w:pPr>
        <w:ind w:firstLine="420"/>
      </w:pPr>
      <w:r>
        <w:rPr>
          <w:rFonts w:hint="eastAsia"/>
        </w:rPr>
        <w:t>（</w:t>
      </w:r>
      <w:r>
        <w:t>5</w:t>
      </w:r>
      <w:r>
        <w:rPr>
          <w:rFonts w:hint="eastAsia"/>
        </w:rPr>
        <w:t>）推广池塘养殖“水质、水体藻相、水体溶氧、水层交换”等的调控工程技术和复合高效生态养殖模式，实现池塘“量化调控”养殖。</w:t>
      </w:r>
    </w:p>
    <w:p w:rsidR="00463BB2" w:rsidRDefault="00B45E04">
      <w:pPr>
        <w:ind w:firstLine="422"/>
      </w:pPr>
      <w:r>
        <w:rPr>
          <w:rFonts w:hint="eastAsia"/>
          <w:b/>
        </w:rPr>
        <w:t>增产增效情况：</w:t>
      </w:r>
      <w:r>
        <w:t>2008</w:t>
      </w:r>
      <w:r>
        <w:rPr>
          <w:rFonts w:hint="eastAsia"/>
        </w:rPr>
        <w:t>年以来，相关技术成果已在全国建立了较为完整的生态工程化养殖模式系统，在全国养殖主产区推广</w:t>
      </w:r>
      <w:r>
        <w:t>20</w:t>
      </w:r>
      <w:r>
        <w:rPr>
          <w:rFonts w:hint="eastAsia"/>
        </w:rPr>
        <w:t>万亩，技术辐射</w:t>
      </w:r>
      <w:r>
        <w:t>300</w:t>
      </w:r>
      <w:r>
        <w:rPr>
          <w:rFonts w:hint="eastAsia"/>
        </w:rPr>
        <w:t>万亩以上，取得了巨大的社会、经济、生态效益。示范应用证明显示，该技术成果的综合经济效益都提高了</w:t>
      </w:r>
      <w:r>
        <w:t>10%</w:t>
      </w:r>
      <w:r>
        <w:rPr>
          <w:rFonts w:hint="eastAsia"/>
        </w:rPr>
        <w:t>以上，节水</w:t>
      </w:r>
      <w:r>
        <w:t>60%</w:t>
      </w:r>
      <w:r>
        <w:rPr>
          <w:rFonts w:hint="eastAsia"/>
        </w:rPr>
        <w:t>以上，减排</w:t>
      </w:r>
      <w:r>
        <w:t>50%</w:t>
      </w:r>
      <w:r>
        <w:rPr>
          <w:rFonts w:hint="eastAsia"/>
        </w:rPr>
        <w:t>以上。</w:t>
      </w:r>
    </w:p>
    <w:p w:rsidR="00463BB2" w:rsidRDefault="00B45E04">
      <w:pPr>
        <w:ind w:firstLine="422"/>
        <w:rPr>
          <w:b/>
        </w:rPr>
      </w:pPr>
      <w:r>
        <w:rPr>
          <w:rFonts w:hint="eastAsia"/>
          <w:b/>
        </w:rPr>
        <w:t>技术要点：</w:t>
      </w:r>
      <w:r>
        <w:rPr>
          <w:b/>
        </w:rPr>
        <w:t xml:space="preserve"> </w:t>
      </w:r>
    </w:p>
    <w:p w:rsidR="00463BB2" w:rsidRDefault="00B45E04">
      <w:pPr>
        <w:ind w:firstLine="420"/>
      </w:pPr>
      <w:r>
        <w:rPr>
          <w:rFonts w:hint="eastAsia"/>
        </w:rPr>
        <w:t>1.</w:t>
      </w:r>
      <w:r>
        <w:rPr>
          <w:rFonts w:hint="eastAsia"/>
        </w:rPr>
        <w:t>生态化养殖小区构建技术</w:t>
      </w:r>
    </w:p>
    <w:p w:rsidR="00463BB2" w:rsidRDefault="00B45E04">
      <w:pPr>
        <w:ind w:firstLine="420"/>
      </w:pPr>
      <w:r>
        <w:rPr>
          <w:rFonts w:hint="eastAsia"/>
        </w:rPr>
        <w:t>该技术包括淡水养</w:t>
      </w:r>
      <w:r>
        <w:rPr>
          <w:rFonts w:hint="eastAsia"/>
        </w:rPr>
        <w:t>殖池塘基础设施建设条件，淡水养殖池塘的形状、朝向、面积、深度、坡度、池</w:t>
      </w:r>
      <w:proofErr w:type="gramStart"/>
      <w:r>
        <w:rPr>
          <w:rFonts w:hint="eastAsia"/>
        </w:rPr>
        <w:t>埂</w:t>
      </w:r>
      <w:proofErr w:type="gramEnd"/>
      <w:r>
        <w:rPr>
          <w:rFonts w:hint="eastAsia"/>
        </w:rPr>
        <w:t>、护坡等基础设施和进排水设施、道路、场地、办公、生活用房、水处理及生产设备配置等辅助设施优化构建技术；以及生态化池塘养殖小区建设功能布局与规划、水系构建与土方平衡等关键技术。</w:t>
      </w:r>
    </w:p>
    <w:p w:rsidR="00463BB2" w:rsidRDefault="00B45E04">
      <w:pPr>
        <w:ind w:firstLine="420"/>
      </w:pPr>
      <w:r>
        <w:rPr>
          <w:rFonts w:hint="eastAsia"/>
        </w:rPr>
        <w:t>2.</w:t>
      </w:r>
      <w:r>
        <w:rPr>
          <w:rFonts w:hint="eastAsia"/>
        </w:rPr>
        <w:t>池塘养殖水质调控设施及其构建工艺</w:t>
      </w:r>
    </w:p>
    <w:p w:rsidR="00463BB2" w:rsidRDefault="00B45E04">
      <w:pPr>
        <w:ind w:firstLine="420"/>
      </w:pPr>
      <w:r>
        <w:rPr>
          <w:rFonts w:hint="eastAsia"/>
        </w:rPr>
        <w:t>包括“生态沟”、“生态塘”、“复合人工湿地”、“生态坡”、“复合生物浮床”、“生化滤床”等生态工程化技术及其适用于池塘养殖需要的构建工艺参数。</w:t>
      </w:r>
    </w:p>
    <w:p w:rsidR="00463BB2" w:rsidRDefault="00B45E04">
      <w:pPr>
        <w:ind w:firstLine="420"/>
      </w:pPr>
      <w:r>
        <w:rPr>
          <w:rFonts w:hint="eastAsia"/>
        </w:rPr>
        <w:t>3.</w:t>
      </w:r>
      <w:r>
        <w:rPr>
          <w:rFonts w:hint="eastAsia"/>
        </w:rPr>
        <w:t>水质高效调控数字化技术</w:t>
      </w:r>
    </w:p>
    <w:p w:rsidR="00463BB2" w:rsidRDefault="00B45E04">
      <w:pPr>
        <w:ind w:firstLine="420"/>
      </w:pPr>
      <w:r>
        <w:rPr>
          <w:rFonts w:hint="eastAsia"/>
        </w:rPr>
        <w:t>主要包括池塘养殖水质实时监测、养殖信息无线传输、环境预</w:t>
      </w:r>
      <w:r>
        <w:rPr>
          <w:rFonts w:hint="eastAsia"/>
        </w:rPr>
        <w:t>警、基于专家系统和环境信息调控养殖管理等技术，可针对池塘水质管理要求实现养殖管理“精准化”。</w:t>
      </w:r>
    </w:p>
    <w:p w:rsidR="00463BB2" w:rsidRDefault="00B45E04">
      <w:pPr>
        <w:ind w:firstLine="420"/>
      </w:pPr>
      <w:r>
        <w:rPr>
          <w:rFonts w:hint="eastAsia"/>
        </w:rPr>
        <w:t>4.</w:t>
      </w:r>
      <w:r>
        <w:rPr>
          <w:rFonts w:hint="eastAsia"/>
        </w:rPr>
        <w:t>池塘养殖量化调控技术</w:t>
      </w:r>
    </w:p>
    <w:p w:rsidR="00463BB2" w:rsidRDefault="00B45E04">
      <w:pPr>
        <w:ind w:firstLine="420"/>
      </w:pPr>
      <w:r>
        <w:rPr>
          <w:rFonts w:hint="eastAsia"/>
        </w:rPr>
        <w:t>主要为养殖池塘的水质、藻相、溶氧、水层等调控工程技术及其生态工程化设施构建技</w:t>
      </w:r>
      <w:r>
        <w:rPr>
          <w:rFonts w:hint="eastAsia"/>
        </w:rPr>
        <w:lastRenderedPageBreak/>
        <w:t>术等。包括基于复合人工湿地的池塘循环水水质</w:t>
      </w:r>
      <w:proofErr w:type="gramStart"/>
      <w:r>
        <w:rPr>
          <w:rFonts w:hint="eastAsia"/>
        </w:rPr>
        <w:t>与藻相</w:t>
      </w:r>
      <w:proofErr w:type="gramEnd"/>
      <w:r>
        <w:rPr>
          <w:rFonts w:hint="eastAsia"/>
        </w:rPr>
        <w:t>调控技术、生态坡水质调控技术、高效生化设施水质调控技术、</w:t>
      </w:r>
      <w:proofErr w:type="gramStart"/>
      <w:r>
        <w:rPr>
          <w:rFonts w:hint="eastAsia"/>
        </w:rPr>
        <w:t>涌浪机水层</w:t>
      </w:r>
      <w:proofErr w:type="gramEnd"/>
      <w:r>
        <w:rPr>
          <w:rFonts w:hint="eastAsia"/>
        </w:rPr>
        <w:t>交换技术、复合增氧调控技术等。</w:t>
      </w:r>
      <w:r>
        <w:t xml:space="preserve"> </w:t>
      </w:r>
    </w:p>
    <w:p w:rsidR="00463BB2" w:rsidRDefault="00B45E04">
      <w:pPr>
        <w:ind w:firstLine="420"/>
      </w:pPr>
      <w:r>
        <w:rPr>
          <w:rFonts w:hint="eastAsia"/>
        </w:rPr>
        <w:t>5.</w:t>
      </w:r>
      <w:r>
        <w:rPr>
          <w:rFonts w:hint="eastAsia"/>
        </w:rPr>
        <w:t>适应不同地区需要的“节地、节水、减排”池塘健康养殖模式</w:t>
      </w:r>
    </w:p>
    <w:p w:rsidR="00463BB2" w:rsidRDefault="00B45E04">
      <w:pPr>
        <w:ind w:firstLine="420"/>
      </w:pPr>
      <w:r>
        <w:rPr>
          <w:rFonts w:hint="eastAsia"/>
        </w:rPr>
        <w:t>主要为针对不同地区养殖特点的“池塘排放水再利用模式”、“池塘节水型循环水模式”、“池塘生态工程化模式”、“渔</w:t>
      </w:r>
      <w:r>
        <w:rPr>
          <w:rFonts w:hint="eastAsia"/>
        </w:rPr>
        <w:t>、稻结合种养模式”和“养殖排放水净化模式”。</w:t>
      </w:r>
    </w:p>
    <w:p w:rsidR="00463BB2" w:rsidRDefault="00B45E04">
      <w:pPr>
        <w:ind w:firstLine="422"/>
      </w:pPr>
      <w:r>
        <w:rPr>
          <w:rFonts w:hint="eastAsia"/>
          <w:b/>
        </w:rPr>
        <w:t>适宜区域：</w:t>
      </w:r>
      <w:r>
        <w:rPr>
          <w:rFonts w:hint="eastAsia"/>
        </w:rPr>
        <w:t>全国内陆地区养殖池塘。</w:t>
      </w:r>
    </w:p>
    <w:p w:rsidR="00463BB2" w:rsidRDefault="00B45E04">
      <w:pPr>
        <w:ind w:firstLine="422"/>
        <w:rPr>
          <w:b/>
        </w:rPr>
      </w:pPr>
      <w:r>
        <w:rPr>
          <w:rFonts w:hint="eastAsia"/>
          <w:b/>
        </w:rPr>
        <w:t>注意事项：</w:t>
      </w:r>
      <w:r>
        <w:rPr>
          <w:b/>
        </w:rPr>
        <w:t xml:space="preserve"> </w:t>
      </w:r>
    </w:p>
    <w:p w:rsidR="00463BB2" w:rsidRDefault="00B45E04">
      <w:pPr>
        <w:ind w:firstLine="420"/>
      </w:pPr>
      <w:r>
        <w:rPr>
          <w:rFonts w:hint="eastAsia"/>
        </w:rPr>
        <w:t>1.</w:t>
      </w:r>
      <w:r>
        <w:rPr>
          <w:rFonts w:hint="eastAsia"/>
        </w:rPr>
        <w:t>池塘养殖场应具有一定的规模且成连片布局；</w:t>
      </w:r>
    </w:p>
    <w:p w:rsidR="00463BB2" w:rsidRDefault="00B45E04">
      <w:pPr>
        <w:ind w:firstLine="420"/>
      </w:pPr>
      <w:r>
        <w:rPr>
          <w:rFonts w:hint="eastAsia"/>
        </w:rPr>
        <w:t>2.</w:t>
      </w:r>
      <w:r>
        <w:rPr>
          <w:rFonts w:hint="eastAsia"/>
        </w:rPr>
        <w:t>养殖场有一定的水电通讯条件；</w:t>
      </w:r>
    </w:p>
    <w:p w:rsidR="00463BB2" w:rsidRDefault="00B45E04">
      <w:pPr>
        <w:ind w:firstLine="420"/>
      </w:pPr>
      <w:r>
        <w:rPr>
          <w:rFonts w:hint="eastAsia"/>
        </w:rPr>
        <w:t>3.</w:t>
      </w:r>
      <w:r>
        <w:rPr>
          <w:rFonts w:hint="eastAsia"/>
        </w:rPr>
        <w:t>养殖场有较好的组织管理结构，有一定技术素质的人员。</w:t>
      </w:r>
    </w:p>
    <w:p w:rsidR="00463BB2" w:rsidRDefault="00B45E04">
      <w:pPr>
        <w:ind w:firstLine="422"/>
      </w:pPr>
      <w:r>
        <w:rPr>
          <w:rFonts w:hint="eastAsia"/>
          <w:b/>
        </w:rPr>
        <w:t>技术依托单位：</w:t>
      </w:r>
      <w:r>
        <w:rPr>
          <w:rFonts w:hint="eastAsia"/>
        </w:rPr>
        <w:t>中国水产科学研究院渔业机械仪器研究所</w:t>
      </w:r>
    </w:p>
    <w:p w:rsidR="00463BB2" w:rsidRDefault="00B45E04">
      <w:pPr>
        <w:ind w:firstLine="420"/>
      </w:pPr>
      <w:r>
        <w:rPr>
          <w:rFonts w:hint="eastAsia"/>
        </w:rPr>
        <w:t>联系地址：上海市赤峰路</w:t>
      </w:r>
      <w:r>
        <w:t>63</w:t>
      </w:r>
      <w:r>
        <w:rPr>
          <w:rFonts w:hint="eastAsia"/>
        </w:rPr>
        <w:t>号</w:t>
      </w:r>
    </w:p>
    <w:p w:rsidR="00463BB2" w:rsidRDefault="00B45E04">
      <w:pPr>
        <w:ind w:firstLine="420"/>
      </w:pPr>
      <w:r>
        <w:rPr>
          <w:rFonts w:hint="eastAsia"/>
        </w:rPr>
        <w:t>邮政编码：</w:t>
      </w:r>
      <w:r>
        <w:t>200092</w:t>
      </w:r>
    </w:p>
    <w:p w:rsidR="00463BB2" w:rsidRDefault="00B45E04">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人：刘兴国</w:t>
      </w:r>
    </w:p>
    <w:p w:rsidR="00463BB2" w:rsidRDefault="00B45E04">
      <w:pPr>
        <w:ind w:firstLine="420"/>
      </w:pPr>
      <w:r>
        <w:rPr>
          <w:rFonts w:hint="eastAsia"/>
        </w:rPr>
        <w:t>联系电话：</w:t>
      </w:r>
      <w:r>
        <w:t>021-55128360</w:t>
      </w:r>
    </w:p>
    <w:p w:rsidR="00463BB2" w:rsidRDefault="00B45E04">
      <w:pPr>
        <w:ind w:firstLine="420"/>
      </w:pPr>
      <w:r>
        <w:rPr>
          <w:rFonts w:hint="eastAsia"/>
        </w:rPr>
        <w:t>电子邮箱：</w:t>
      </w:r>
      <w:r w:rsidR="00463BB2">
        <w:fldChar w:fldCharType="begin"/>
      </w:r>
      <w:r>
        <w:instrText xml:space="preserve">HYPERLINK "mailto:liuxg1223@163.com" </w:instrText>
      </w:r>
      <w:r w:rsidR="00463BB2">
        <w:fldChar w:fldCharType="separate"/>
      </w:r>
      <w:r>
        <w:rPr>
          <w:rFonts w:ascii="宋体" w:hAnsi="宋体"/>
        </w:rPr>
        <w:t>liuxg1223@163.com</w:t>
      </w:r>
      <w:r w:rsidR="00463BB2">
        <w:fldChar w:fldCharType="end"/>
      </w:r>
    </w:p>
    <w:p w:rsidR="00463BB2" w:rsidRDefault="00B45E04" w:rsidP="0088673A">
      <w:pPr>
        <w:keepNext/>
        <w:keepLines/>
        <w:spacing w:beforeLines="50" w:afterLines="50" w:line="377" w:lineRule="auto"/>
        <w:ind w:firstLine="422"/>
        <w:outlineLvl w:val="3"/>
        <w:rPr>
          <w:rFonts w:ascii="Arial"/>
          <w:b/>
          <w:bCs/>
          <w:szCs w:val="28"/>
        </w:rPr>
      </w:pPr>
      <w:bookmarkStart w:id="16" w:name="_Toc377460736"/>
      <w:bookmarkStart w:id="17" w:name="_Toc406756039"/>
      <w:bookmarkStart w:id="18" w:name="_Toc3368"/>
      <w:bookmarkStart w:id="19" w:name="_Toc21464"/>
      <w:r>
        <w:rPr>
          <w:b/>
          <w:bCs/>
          <w:szCs w:val="28"/>
        </w:rPr>
        <w:t xml:space="preserve">C. </w:t>
      </w:r>
      <w:r>
        <w:rPr>
          <w:rFonts w:hint="eastAsia"/>
          <w:b/>
          <w:bCs/>
          <w:szCs w:val="28"/>
        </w:rPr>
        <w:t>池塘微生态制剂水质调控技术</w:t>
      </w:r>
      <w:bookmarkEnd w:id="16"/>
      <w:bookmarkEnd w:id="17"/>
      <w:bookmarkEnd w:id="18"/>
      <w:bookmarkEnd w:id="19"/>
    </w:p>
    <w:p w:rsidR="00463BB2" w:rsidRDefault="00B45E04">
      <w:pPr>
        <w:ind w:firstLine="422"/>
      </w:pPr>
      <w:r>
        <w:rPr>
          <w:rFonts w:hint="eastAsia"/>
          <w:b/>
        </w:rPr>
        <w:t>技术概述</w:t>
      </w:r>
      <w:r>
        <w:rPr>
          <w:rFonts w:hint="eastAsia"/>
        </w:rPr>
        <w:t>：养殖水体既是养殖对象的生活场所，也是粪便、残饵等分解容器，又是浮游生物的培育池，</w:t>
      </w:r>
      <w:r>
        <w:t xml:space="preserve"> </w:t>
      </w:r>
      <w:r>
        <w:rPr>
          <w:rFonts w:hint="eastAsia"/>
        </w:rPr>
        <w:t>“三池合一”的养殖方式，容易造成“消费者、分解者和生产者”之间的生态失衡，造成水中有机物和有毒有害物质大量富积，这不仅严重影响养殖动物的生存和生长，而且成为天然水域环境的主要污染源之一。因此，如何保持水环境的生态平衡，是水产养殖优质、高效的关键技术。</w:t>
      </w:r>
    </w:p>
    <w:p w:rsidR="00463BB2" w:rsidRDefault="00B45E04">
      <w:pPr>
        <w:ind w:firstLine="422"/>
      </w:pPr>
      <w:r>
        <w:rPr>
          <w:rFonts w:hint="eastAsia"/>
          <w:b/>
        </w:rPr>
        <w:t>增产增效情况</w:t>
      </w:r>
      <w:r>
        <w:rPr>
          <w:rFonts w:hint="eastAsia"/>
        </w:rPr>
        <w:t>：</w:t>
      </w:r>
    </w:p>
    <w:p w:rsidR="00463BB2" w:rsidRDefault="00B45E04">
      <w:pPr>
        <w:ind w:firstLine="420"/>
      </w:pPr>
      <w:r>
        <w:rPr>
          <w:rFonts w:hint="eastAsia"/>
        </w:rPr>
        <w:t>通过该技术的实施，能使发病率降低，产量提高，同时有利于提高成活率和养殖品种的生长速度、放养密度，减轻池塘养殖对水</w:t>
      </w:r>
      <w:r>
        <w:rPr>
          <w:rFonts w:hint="eastAsia"/>
        </w:rPr>
        <w:t>域生态环境的污染。</w:t>
      </w:r>
    </w:p>
    <w:p w:rsidR="00463BB2" w:rsidRDefault="00B45E04">
      <w:pPr>
        <w:ind w:firstLine="422"/>
        <w:rPr>
          <w:b/>
        </w:rPr>
      </w:pPr>
      <w:r>
        <w:rPr>
          <w:rFonts w:hint="eastAsia"/>
          <w:b/>
        </w:rPr>
        <w:t>技术要点：</w:t>
      </w:r>
    </w:p>
    <w:p w:rsidR="00463BB2" w:rsidRDefault="00B45E04">
      <w:pPr>
        <w:ind w:firstLine="420"/>
      </w:pPr>
      <w:r>
        <w:t>1</w:t>
      </w:r>
      <w:r>
        <w:rPr>
          <w:rFonts w:hint="eastAsia"/>
        </w:rPr>
        <w:t>.</w:t>
      </w:r>
      <w:r>
        <w:rPr>
          <w:rFonts w:hint="eastAsia"/>
        </w:rPr>
        <w:t>种类和使用方法</w:t>
      </w:r>
    </w:p>
    <w:p w:rsidR="00463BB2" w:rsidRDefault="00B45E04">
      <w:pPr>
        <w:ind w:firstLine="420"/>
      </w:pPr>
      <w:r>
        <w:t>(1)</w:t>
      </w:r>
      <w:r>
        <w:rPr>
          <w:rFonts w:hint="eastAsia"/>
        </w:rPr>
        <w:t>光合细菌：菌体本身含</w:t>
      </w:r>
      <w:r>
        <w:t>60</w:t>
      </w:r>
      <w:r>
        <w:rPr>
          <w:rFonts w:hint="eastAsia"/>
        </w:rPr>
        <w:t>％以上的蛋白质，且富含多种维生素，促进水产养殖动物生长；它以光和热为能源，将水体中的氢分离出来，变有害物为无害物质，改良水质。水产生产上经常使用的为红假单胞菌。目前产品的剂型有水剂和粉剂两种，通常水剂的活菌含量为</w:t>
      </w:r>
      <w:r>
        <w:t>3</w:t>
      </w:r>
      <w:r>
        <w:rPr>
          <w:rFonts w:hint="eastAsia"/>
        </w:rPr>
        <w:t>×</w:t>
      </w:r>
      <w:r>
        <w:t>10</w:t>
      </w:r>
      <w:r>
        <w:rPr>
          <w:vertAlign w:val="superscript"/>
        </w:rPr>
        <w:t>9</w:t>
      </w:r>
      <w:r>
        <w:rPr>
          <w:rFonts w:hint="eastAsia"/>
        </w:rPr>
        <w:t>个</w:t>
      </w:r>
      <w:r>
        <w:t>/</w:t>
      </w:r>
      <w:r>
        <w:rPr>
          <w:rFonts w:hint="eastAsia"/>
        </w:rPr>
        <w:t>毫升，而粉剂活菌含量为</w:t>
      </w:r>
      <w:r>
        <w:t>1</w:t>
      </w:r>
      <w:r>
        <w:rPr>
          <w:rFonts w:hint="eastAsia"/>
        </w:rPr>
        <w:t>×</w:t>
      </w:r>
      <w:r>
        <w:t>10</w:t>
      </w:r>
      <w:r>
        <w:rPr>
          <w:vertAlign w:val="superscript"/>
        </w:rPr>
        <w:t>11</w:t>
      </w:r>
      <w:r>
        <w:rPr>
          <w:rFonts w:hint="eastAsia"/>
        </w:rPr>
        <w:t>个</w:t>
      </w:r>
      <w:r>
        <w:t>/</w:t>
      </w:r>
      <w:r>
        <w:rPr>
          <w:rFonts w:hint="eastAsia"/>
        </w:rPr>
        <w:t>克。水剂加入抑制剂后有效期为</w:t>
      </w:r>
      <w:r>
        <w:t>3</w:t>
      </w:r>
      <w:r>
        <w:rPr>
          <w:rFonts w:hint="eastAsia"/>
        </w:rPr>
        <w:t>～</w:t>
      </w:r>
      <w:r>
        <w:t>4</w:t>
      </w:r>
      <w:r>
        <w:rPr>
          <w:rFonts w:hint="eastAsia"/>
        </w:rPr>
        <w:t>个月，而粉剂经特殊加工后有效期为</w:t>
      </w:r>
      <w:r>
        <w:t>12</w:t>
      </w:r>
      <w:r>
        <w:rPr>
          <w:rFonts w:hint="eastAsia"/>
        </w:rPr>
        <w:t>个月，生产上肥水时可与有机肥或无机肥混合后泼洒，调节水质时与吸附剂合剂使用效果较明显。</w:t>
      </w:r>
    </w:p>
    <w:p w:rsidR="00463BB2" w:rsidRDefault="00B45E04">
      <w:pPr>
        <w:ind w:firstLine="420"/>
      </w:pPr>
      <w:r>
        <w:rPr>
          <w:rFonts w:hint="eastAsia"/>
        </w:rPr>
        <w:t>光合细菌</w:t>
      </w:r>
      <w:r>
        <w:rPr>
          <w:rFonts w:hint="eastAsia"/>
        </w:rPr>
        <w:t>宜掌握在水温</w:t>
      </w:r>
      <w:r>
        <w:t>20</w:t>
      </w:r>
      <w:r>
        <w:rPr>
          <w:rFonts w:hint="eastAsia"/>
        </w:rPr>
        <w:t>℃以上时使用。在水温</w:t>
      </w:r>
      <w:r>
        <w:t>28</w:t>
      </w:r>
      <w:r>
        <w:rPr>
          <w:rFonts w:hint="eastAsia"/>
        </w:rPr>
        <w:t>～</w:t>
      </w:r>
      <w:r>
        <w:t>36</w:t>
      </w:r>
      <w:r>
        <w:rPr>
          <w:rFonts w:hint="eastAsia"/>
        </w:rPr>
        <w:t>℃</w:t>
      </w:r>
      <w:r>
        <w:t xml:space="preserve"> </w:t>
      </w:r>
      <w:r>
        <w:rPr>
          <w:rFonts w:hint="eastAsia"/>
        </w:rPr>
        <w:t>，</w:t>
      </w:r>
      <w:r>
        <w:t>pH</w:t>
      </w:r>
      <w:r>
        <w:rPr>
          <w:rFonts w:hint="eastAsia"/>
        </w:rPr>
        <w:t>偏碱</w:t>
      </w:r>
      <w:r>
        <w:t>(7.5</w:t>
      </w:r>
      <w:r>
        <w:rPr>
          <w:rFonts w:hint="eastAsia"/>
        </w:rPr>
        <w:t>～</w:t>
      </w:r>
      <w:r>
        <w:t>8.5)</w:t>
      </w:r>
      <w:r>
        <w:rPr>
          <w:rFonts w:hint="eastAsia"/>
        </w:rPr>
        <w:t>时，光合细菌生长较好。低温及阴雨天不宜使用。养殖户在使用光合细菌改善水质时，可选在晴天上午进行，光合细菌用沸石粉吸附后泼洒能提高使用效果。</w:t>
      </w:r>
    </w:p>
    <w:p w:rsidR="00463BB2" w:rsidRDefault="00B45E04">
      <w:pPr>
        <w:ind w:firstLine="420"/>
      </w:pPr>
      <w:r>
        <w:rPr>
          <w:rFonts w:hint="eastAsia"/>
        </w:rPr>
        <w:t>在池塘使用时，每立方米水体</w:t>
      </w:r>
      <w:r>
        <w:t>2</w:t>
      </w:r>
      <w:r>
        <w:rPr>
          <w:rFonts w:hint="eastAsia"/>
        </w:rPr>
        <w:t>～</w:t>
      </w:r>
      <w:r>
        <w:t>5</w:t>
      </w:r>
      <w:r>
        <w:rPr>
          <w:rFonts w:hint="eastAsia"/>
        </w:rPr>
        <w:t>克光合细菌拌细碎的干肥泥土粉均匀撒入鱼池，以后每隔</w:t>
      </w:r>
      <w:r>
        <w:t>20</w:t>
      </w:r>
      <w:r>
        <w:rPr>
          <w:rFonts w:hint="eastAsia"/>
        </w:rPr>
        <w:t>天左右，每立方米水体用</w:t>
      </w:r>
      <w:r>
        <w:t>l</w:t>
      </w:r>
      <w:r>
        <w:rPr>
          <w:rFonts w:hint="eastAsia"/>
        </w:rPr>
        <w:t>～</w:t>
      </w:r>
      <w:r>
        <w:t>2</w:t>
      </w:r>
      <w:r>
        <w:rPr>
          <w:rFonts w:hint="eastAsia"/>
        </w:rPr>
        <w:t>克光合细菌对水后全池泼洒。虾池每立方米水体用</w:t>
      </w:r>
      <w:r>
        <w:t>5</w:t>
      </w:r>
      <w:r>
        <w:rPr>
          <w:rFonts w:hint="eastAsia"/>
        </w:rPr>
        <w:t>～</w:t>
      </w:r>
      <w:r>
        <w:t>10</w:t>
      </w:r>
      <w:r>
        <w:rPr>
          <w:rFonts w:hint="eastAsia"/>
        </w:rPr>
        <w:t>克光合细菌拌细碎的干肥泥土粉均匀撒入池，以后每隔</w:t>
      </w:r>
      <w:r>
        <w:t>20</w:t>
      </w:r>
      <w:r>
        <w:rPr>
          <w:rFonts w:hint="eastAsia"/>
        </w:rPr>
        <w:t>天左右，每立方米水体用</w:t>
      </w:r>
      <w:r>
        <w:t>2</w:t>
      </w:r>
      <w:r>
        <w:rPr>
          <w:rFonts w:hint="eastAsia"/>
        </w:rPr>
        <w:t>～</w:t>
      </w:r>
      <w:r>
        <w:t>10</w:t>
      </w:r>
      <w:r>
        <w:rPr>
          <w:rFonts w:hint="eastAsia"/>
        </w:rPr>
        <w:t>克光合细菌对水后全池泼洒。用于饲料添加投喂鱼虾时，按</w:t>
      </w:r>
      <w:r>
        <w:t>1</w:t>
      </w:r>
      <w:r>
        <w:rPr>
          <w:rFonts w:hint="eastAsia"/>
        </w:rPr>
        <w:t>％的比例拌入。用于疾病防治时，可连续使用，每立方米水体鱼池用</w:t>
      </w:r>
      <w:r>
        <w:t>1</w:t>
      </w:r>
      <w:r>
        <w:rPr>
          <w:rFonts w:hint="eastAsia"/>
        </w:rPr>
        <w:t>～</w:t>
      </w:r>
      <w:r>
        <w:t>2</w:t>
      </w:r>
      <w:r>
        <w:rPr>
          <w:rFonts w:hint="eastAsia"/>
        </w:rPr>
        <w:t>克、虾池用</w:t>
      </w:r>
      <w:r>
        <w:t>5</w:t>
      </w:r>
      <w:r>
        <w:rPr>
          <w:rFonts w:hint="eastAsia"/>
        </w:rPr>
        <w:t>～</w:t>
      </w:r>
      <w:r>
        <w:t>10</w:t>
      </w:r>
      <w:r>
        <w:rPr>
          <w:rFonts w:hint="eastAsia"/>
        </w:rPr>
        <w:t>克对水后全池泼洒。在池塘施用粪肥或化肥时，配</w:t>
      </w:r>
      <w:r>
        <w:t>2</w:t>
      </w:r>
      <w:r>
        <w:rPr>
          <w:rFonts w:hint="eastAsia"/>
        </w:rPr>
        <w:t>～</w:t>
      </w:r>
      <w:r>
        <w:t>5</w:t>
      </w:r>
      <w:r>
        <w:rPr>
          <w:rFonts w:hint="eastAsia"/>
        </w:rPr>
        <w:t>克光合细菌效果更为明显，可避免肥料用量过大、水质难以把握的缺点，并可防止藻类老化造成水质变坏。</w:t>
      </w:r>
    </w:p>
    <w:p w:rsidR="00463BB2" w:rsidRDefault="00B45E04">
      <w:pPr>
        <w:ind w:firstLine="420"/>
      </w:pPr>
      <w:proofErr w:type="gramStart"/>
      <w:r>
        <w:rPr>
          <w:rFonts w:hint="eastAsia"/>
        </w:rPr>
        <w:lastRenderedPageBreak/>
        <w:t>水瘦时</w:t>
      </w:r>
      <w:proofErr w:type="gramEnd"/>
      <w:r>
        <w:rPr>
          <w:rFonts w:hint="eastAsia"/>
        </w:rPr>
        <w:t>要先</w:t>
      </w:r>
      <w:proofErr w:type="gramStart"/>
      <w:r>
        <w:rPr>
          <w:rFonts w:hint="eastAsia"/>
        </w:rPr>
        <w:t>施肥再</w:t>
      </w:r>
      <w:proofErr w:type="gramEnd"/>
      <w:r>
        <w:rPr>
          <w:rFonts w:hint="eastAsia"/>
        </w:rPr>
        <w:t>使用光合细菌，这样有利于保持光合细菌在水体中的活力和繁殖优势，降低使用成本。此外，酸性水体不利于光合细菌生长，应先泼洒适量生石灰乳，调节水体</w:t>
      </w:r>
      <w:r>
        <w:t>pH</w:t>
      </w:r>
      <w:r>
        <w:rPr>
          <w:rFonts w:hint="eastAsia"/>
        </w:rPr>
        <w:t>为</w:t>
      </w:r>
      <w:r>
        <w:t>7</w:t>
      </w:r>
      <w:r>
        <w:rPr>
          <w:rFonts w:hint="eastAsia"/>
        </w:rPr>
        <w:t>左右后再使用光合细菌。</w:t>
      </w:r>
    </w:p>
    <w:p w:rsidR="00463BB2" w:rsidRDefault="00B45E04">
      <w:pPr>
        <w:ind w:firstLine="420"/>
      </w:pPr>
      <w:r>
        <w:rPr>
          <w:rFonts w:hint="eastAsia"/>
        </w:rPr>
        <w:t>药物对光合细菌制剂的活体细菌有杀灭作用，</w:t>
      </w:r>
      <w:r>
        <w:rPr>
          <w:rFonts w:hint="eastAsia"/>
        </w:rPr>
        <w:t>因此不能与消毒杀菌剂同时使用。水体消毒需经过</w:t>
      </w:r>
      <w:r>
        <w:rPr>
          <w:rFonts w:hint="eastAsia"/>
        </w:rPr>
        <w:t>1</w:t>
      </w:r>
      <w:r>
        <w:rPr>
          <w:rFonts w:hint="eastAsia"/>
        </w:rPr>
        <w:t>周后方可使用。</w:t>
      </w:r>
    </w:p>
    <w:p w:rsidR="00463BB2" w:rsidRDefault="00B45E04">
      <w:pPr>
        <w:ind w:firstLine="420"/>
      </w:pPr>
      <w:r>
        <w:rPr>
          <w:rFonts w:hint="eastAsia"/>
        </w:rPr>
        <w:t>成品菌液应先逐渐降温而后存放在温度较低</w:t>
      </w:r>
      <w:r>
        <w:t>(15</w:t>
      </w:r>
      <w:r>
        <w:rPr>
          <w:rFonts w:hint="eastAsia"/>
        </w:rPr>
        <w:t>℃以下</w:t>
      </w:r>
      <w:r>
        <w:t>)</w:t>
      </w:r>
      <w:r>
        <w:rPr>
          <w:rFonts w:hint="eastAsia"/>
        </w:rPr>
        <w:t>并有一定光照的地方</w:t>
      </w:r>
      <w:r>
        <w:t>(</w:t>
      </w:r>
      <w:r>
        <w:rPr>
          <w:rFonts w:hint="eastAsia"/>
        </w:rPr>
        <w:t>每天</w:t>
      </w:r>
      <w:r>
        <w:t>2</w:t>
      </w:r>
      <w:r>
        <w:rPr>
          <w:rFonts w:hint="eastAsia"/>
        </w:rPr>
        <w:t>小时以上</w:t>
      </w:r>
      <w:r>
        <w:t>)</w:t>
      </w:r>
      <w:r>
        <w:rPr>
          <w:rFonts w:hint="eastAsia"/>
        </w:rPr>
        <w:t>，然后逐渐减少光照，再置于阴凉避光处。菌液开始发黑并有恶臭</w:t>
      </w:r>
      <w:proofErr w:type="gramStart"/>
      <w:r>
        <w:rPr>
          <w:rFonts w:hint="eastAsia"/>
        </w:rPr>
        <w:t>味可能</w:t>
      </w:r>
      <w:proofErr w:type="gramEnd"/>
      <w:r>
        <w:rPr>
          <w:rFonts w:hint="eastAsia"/>
        </w:rPr>
        <w:t>是活菌死亡腐败所致，使用效果不佳。</w:t>
      </w:r>
    </w:p>
    <w:p w:rsidR="00463BB2" w:rsidRDefault="00B45E04">
      <w:pPr>
        <w:ind w:firstLine="420"/>
      </w:pPr>
      <w:r>
        <w:t>(2)</w:t>
      </w:r>
      <w:r>
        <w:rPr>
          <w:rFonts w:hint="eastAsia"/>
        </w:rPr>
        <w:t>硝化细菌：是一种好氧菌，在水体中是降解氮和亚硝酸盐的主要细菌之一。主要有硝化细菌和亚硝化细菌</w:t>
      </w:r>
      <w:r>
        <w:t>2</w:t>
      </w:r>
      <w:r>
        <w:rPr>
          <w:rFonts w:hint="eastAsia"/>
        </w:rPr>
        <w:t>个类群，目前产品的剂型有水剂和粉剂两种，通常水剂的活菌含量</w:t>
      </w:r>
      <w:r>
        <w:t>1</w:t>
      </w:r>
      <w:r>
        <w:rPr>
          <w:rFonts w:hint="eastAsia"/>
        </w:rPr>
        <w:t>×</w:t>
      </w:r>
      <w:r>
        <w:t>10</w:t>
      </w:r>
      <w:r>
        <w:rPr>
          <w:vertAlign w:val="superscript"/>
        </w:rPr>
        <w:t>9</w:t>
      </w:r>
      <w:r>
        <w:rPr>
          <w:rFonts w:hint="eastAsia"/>
        </w:rPr>
        <w:t>个</w:t>
      </w:r>
      <w:r>
        <w:t>/</w:t>
      </w:r>
      <w:r>
        <w:rPr>
          <w:rFonts w:hint="eastAsia"/>
        </w:rPr>
        <w:t>毫升，而粉剂活菌含量为</w:t>
      </w:r>
      <w:r>
        <w:t>1</w:t>
      </w:r>
      <w:r>
        <w:rPr>
          <w:rFonts w:hint="eastAsia"/>
        </w:rPr>
        <w:t>×</w:t>
      </w:r>
      <w:r>
        <w:t>10</w:t>
      </w:r>
      <w:r>
        <w:rPr>
          <w:vertAlign w:val="superscript"/>
        </w:rPr>
        <w:t>4</w:t>
      </w:r>
      <w:r>
        <w:rPr>
          <w:rFonts w:hint="eastAsia"/>
        </w:rPr>
        <w:t>个</w:t>
      </w:r>
      <w:r>
        <w:t>/</w:t>
      </w:r>
      <w:r>
        <w:rPr>
          <w:rFonts w:hint="eastAsia"/>
        </w:rPr>
        <w:t>克。水剂有效期为</w:t>
      </w:r>
      <w:r>
        <w:t>7</w:t>
      </w:r>
      <w:r>
        <w:rPr>
          <w:rFonts w:hint="eastAsia"/>
        </w:rPr>
        <w:t>～</w:t>
      </w:r>
      <w:r>
        <w:t>10</w:t>
      </w:r>
      <w:r>
        <w:rPr>
          <w:rFonts w:hint="eastAsia"/>
        </w:rPr>
        <w:t>天，而粉剂经特殊包装后有效期在</w:t>
      </w:r>
      <w:r>
        <w:t>6</w:t>
      </w:r>
      <w:r>
        <w:rPr>
          <w:rFonts w:hint="eastAsia"/>
        </w:rPr>
        <w:t>～</w:t>
      </w:r>
      <w:r>
        <w:t>12</w:t>
      </w:r>
      <w:r>
        <w:rPr>
          <w:rFonts w:hint="eastAsia"/>
        </w:rPr>
        <w:t>个月。生产上硝化细菌繁殖速度较慢，</w:t>
      </w:r>
      <w:r>
        <w:t>20</w:t>
      </w:r>
      <w:r>
        <w:rPr>
          <w:rFonts w:hint="eastAsia"/>
        </w:rPr>
        <w:t>多小时才能繁殖一代，一般情况需投放后</w:t>
      </w:r>
      <w:r>
        <w:t>4</w:t>
      </w:r>
      <w:r>
        <w:rPr>
          <w:rFonts w:hint="eastAsia"/>
        </w:rPr>
        <w:t>～</w:t>
      </w:r>
      <w:r>
        <w:t>5</w:t>
      </w:r>
      <w:r>
        <w:rPr>
          <w:rFonts w:hint="eastAsia"/>
        </w:rPr>
        <w:t>天才可见明显效果，因此要提前使用。</w:t>
      </w:r>
    </w:p>
    <w:p w:rsidR="00463BB2" w:rsidRDefault="00B45E04">
      <w:pPr>
        <w:ind w:firstLine="420"/>
      </w:pPr>
      <w:r>
        <w:t>(3)</w:t>
      </w:r>
      <w:r>
        <w:rPr>
          <w:rFonts w:hint="eastAsia"/>
        </w:rPr>
        <w:t>芽孢杆菌：是一种化</w:t>
      </w:r>
      <w:proofErr w:type="gramStart"/>
      <w:r>
        <w:rPr>
          <w:rFonts w:hint="eastAsia"/>
        </w:rPr>
        <w:t>能异氧</w:t>
      </w:r>
      <w:proofErr w:type="gramEnd"/>
      <w:r>
        <w:rPr>
          <w:rFonts w:hint="eastAsia"/>
        </w:rPr>
        <w:t>菌，目前用于水产养殖业主要是枯草芽孢杆菌，产品剂型为固体粉剂，通常活菌含量在</w:t>
      </w:r>
      <w:r>
        <w:t>1</w:t>
      </w:r>
      <w:r>
        <w:rPr>
          <w:rFonts w:hint="eastAsia"/>
        </w:rPr>
        <w:t>×</w:t>
      </w:r>
      <w:r>
        <w:t>10</w:t>
      </w:r>
      <w:r>
        <w:rPr>
          <w:vertAlign w:val="superscript"/>
        </w:rPr>
        <w:t>9</w:t>
      </w:r>
      <w:r>
        <w:rPr>
          <w:rFonts w:hint="eastAsia"/>
        </w:rPr>
        <w:t>～</w:t>
      </w:r>
      <w:r>
        <w:t>2</w:t>
      </w:r>
      <w:r>
        <w:rPr>
          <w:rFonts w:hint="eastAsia"/>
        </w:rPr>
        <w:t>×</w:t>
      </w:r>
      <w:r>
        <w:t>10</w:t>
      </w:r>
      <w:r>
        <w:rPr>
          <w:vertAlign w:val="superscript"/>
        </w:rPr>
        <w:t>9</w:t>
      </w:r>
      <w:r>
        <w:rPr>
          <w:rFonts w:hint="eastAsia"/>
        </w:rPr>
        <w:t>个</w:t>
      </w:r>
      <w:r>
        <w:t>/</w:t>
      </w:r>
      <w:r>
        <w:rPr>
          <w:rFonts w:hint="eastAsia"/>
        </w:rPr>
        <w:t>克，有效期</w:t>
      </w:r>
      <w:r>
        <w:t>12</w:t>
      </w:r>
      <w:r>
        <w:rPr>
          <w:rFonts w:hint="eastAsia"/>
        </w:rPr>
        <w:t>个月左右，使用前要活化培养，采用原池水加少量红糖或蜂蜜，浸泡</w:t>
      </w:r>
      <w:r>
        <w:t>4</w:t>
      </w:r>
      <w:r>
        <w:rPr>
          <w:rFonts w:hint="eastAsia"/>
        </w:rPr>
        <w:t>～</w:t>
      </w:r>
      <w:r>
        <w:t>5</w:t>
      </w:r>
      <w:r>
        <w:rPr>
          <w:rFonts w:hint="eastAsia"/>
        </w:rPr>
        <w:t>小时后全池泼洒，泼洒时同时开动增氧机。</w:t>
      </w:r>
    </w:p>
    <w:p w:rsidR="00463BB2" w:rsidRDefault="00B45E04">
      <w:pPr>
        <w:ind w:firstLine="420"/>
      </w:pPr>
      <w:r>
        <w:t>(4)</w:t>
      </w:r>
      <w:proofErr w:type="gramStart"/>
      <w:r>
        <w:rPr>
          <w:rFonts w:hint="eastAsia"/>
        </w:rPr>
        <w:t>蛭</w:t>
      </w:r>
      <w:proofErr w:type="gramEnd"/>
      <w:r>
        <w:rPr>
          <w:rFonts w:hint="eastAsia"/>
        </w:rPr>
        <w:t>弧菌：噬菌</w:t>
      </w:r>
      <w:proofErr w:type="gramStart"/>
      <w:r>
        <w:rPr>
          <w:rFonts w:hint="eastAsia"/>
        </w:rPr>
        <w:t>蛭</w:t>
      </w:r>
      <w:proofErr w:type="gramEnd"/>
      <w:r>
        <w:rPr>
          <w:rFonts w:hint="eastAsia"/>
        </w:rPr>
        <w:t>弧菌简称</w:t>
      </w:r>
      <w:proofErr w:type="gramStart"/>
      <w:r>
        <w:rPr>
          <w:rFonts w:hint="eastAsia"/>
        </w:rPr>
        <w:t>蛭</w:t>
      </w:r>
      <w:proofErr w:type="gramEnd"/>
      <w:r>
        <w:rPr>
          <w:rFonts w:hint="eastAsia"/>
        </w:rPr>
        <w:t>弧菌，是一种寄生于其他细菌细胞内并能使其裂解的一类细菌，生产上主要用来净化水体，减少水体致病微生物数量，降低鱼虾</w:t>
      </w:r>
      <w:proofErr w:type="gramStart"/>
      <w:r>
        <w:rPr>
          <w:rFonts w:hint="eastAsia"/>
        </w:rPr>
        <w:t>蟹</w:t>
      </w:r>
      <w:proofErr w:type="gramEnd"/>
      <w:r>
        <w:rPr>
          <w:rFonts w:hint="eastAsia"/>
        </w:rPr>
        <w:t>染病率和控制病害的发生。生产上运用的品种为嗜水气单胞菌噬菌</w:t>
      </w:r>
      <w:proofErr w:type="gramStart"/>
      <w:r>
        <w:rPr>
          <w:rFonts w:hint="eastAsia"/>
        </w:rPr>
        <w:t>蛭</w:t>
      </w:r>
      <w:proofErr w:type="gramEnd"/>
      <w:r>
        <w:rPr>
          <w:rFonts w:hint="eastAsia"/>
        </w:rPr>
        <w:t>弧菌，产品剂型为水剂，活菌含量为</w:t>
      </w:r>
      <w:r>
        <w:t>1</w:t>
      </w:r>
      <w:r>
        <w:rPr>
          <w:rFonts w:hint="eastAsia"/>
        </w:rPr>
        <w:t>×</w:t>
      </w:r>
      <w:r>
        <w:t>10</w:t>
      </w:r>
      <w:r>
        <w:rPr>
          <w:vertAlign w:val="superscript"/>
        </w:rPr>
        <w:t>9</w:t>
      </w:r>
      <w:r>
        <w:rPr>
          <w:rFonts w:hint="eastAsia"/>
        </w:rPr>
        <w:t>个</w:t>
      </w:r>
      <w:r>
        <w:t>/</w:t>
      </w:r>
      <w:r>
        <w:rPr>
          <w:rFonts w:hint="eastAsia"/>
        </w:rPr>
        <w:t>毫升。</w:t>
      </w:r>
    </w:p>
    <w:p w:rsidR="00463BB2" w:rsidRDefault="00B45E04">
      <w:pPr>
        <w:ind w:firstLine="420"/>
      </w:pPr>
      <w:r>
        <w:t>(5)</w:t>
      </w:r>
      <w:r>
        <w:rPr>
          <w:rFonts w:hint="eastAsia"/>
        </w:rPr>
        <w:t>乳酸菌：是一种厌氧或微缺氧菌，</w:t>
      </w:r>
      <w:r>
        <w:t>pH</w:t>
      </w:r>
      <w:r>
        <w:rPr>
          <w:rFonts w:hint="eastAsia"/>
        </w:rPr>
        <w:t>值</w:t>
      </w:r>
      <w:r>
        <w:t>3</w:t>
      </w:r>
      <w:r>
        <w:rPr>
          <w:rFonts w:hint="eastAsia"/>
        </w:rPr>
        <w:t>～</w:t>
      </w:r>
      <w:r>
        <w:t>4.5</w:t>
      </w:r>
      <w:r>
        <w:rPr>
          <w:rFonts w:hint="eastAsia"/>
        </w:rPr>
        <w:t>仍可生长繁殖，在养殖动物的肠道内定植，合成维生素，辅助食物消化，促进营养物质吸收，克服腐败过程，生产上作为饲料添加剂。</w:t>
      </w:r>
    </w:p>
    <w:p w:rsidR="00463BB2" w:rsidRDefault="00B45E04">
      <w:pPr>
        <w:ind w:firstLine="420"/>
      </w:pPr>
      <w:r>
        <w:t>(6)</w:t>
      </w:r>
      <w:r>
        <w:rPr>
          <w:rFonts w:hint="eastAsia"/>
        </w:rPr>
        <w:t>双</w:t>
      </w:r>
      <w:proofErr w:type="gramStart"/>
      <w:r>
        <w:rPr>
          <w:rFonts w:hint="eastAsia"/>
        </w:rPr>
        <w:t>歧</w:t>
      </w:r>
      <w:proofErr w:type="gramEnd"/>
      <w:r>
        <w:rPr>
          <w:rFonts w:hint="eastAsia"/>
        </w:rPr>
        <w:t>杆菌：是一种厌氧菌，</w:t>
      </w:r>
      <w:proofErr w:type="gramStart"/>
      <w:r>
        <w:rPr>
          <w:rFonts w:hint="eastAsia"/>
        </w:rPr>
        <w:t>最</w:t>
      </w:r>
      <w:proofErr w:type="gramEnd"/>
      <w:r>
        <w:rPr>
          <w:rFonts w:hint="eastAsia"/>
        </w:rPr>
        <w:t>适生长温度</w:t>
      </w:r>
      <w:r>
        <w:t>37</w:t>
      </w:r>
      <w:r>
        <w:rPr>
          <w:rFonts w:hint="eastAsia"/>
        </w:rPr>
        <w:t>～</w:t>
      </w:r>
      <w:r>
        <w:t>50</w:t>
      </w:r>
      <w:r>
        <w:rPr>
          <w:rFonts w:hint="eastAsia"/>
        </w:rPr>
        <w:t>℃，</w:t>
      </w:r>
      <w:r>
        <w:t>pH</w:t>
      </w:r>
      <w:r>
        <w:rPr>
          <w:rFonts w:hint="eastAsia"/>
        </w:rPr>
        <w:t>值</w:t>
      </w:r>
      <w:r>
        <w:t>&gt;8.0</w:t>
      </w:r>
      <w:r>
        <w:rPr>
          <w:rFonts w:hint="eastAsia"/>
        </w:rPr>
        <w:t>不生长，具有维持肠</w:t>
      </w:r>
      <w:r>
        <w:rPr>
          <w:rFonts w:hint="eastAsia"/>
        </w:rPr>
        <w:t>道菌群平衡，治疗肠道功能紊乱，抗肿瘤和免疫调节功能，在生产上可以用于鱼类、甲鱼等爬行类的饲料添加，增加免疫能力。</w:t>
      </w:r>
    </w:p>
    <w:p w:rsidR="00463BB2" w:rsidRDefault="00B45E04">
      <w:pPr>
        <w:ind w:firstLine="420"/>
      </w:pPr>
      <w:r>
        <w:t>(7)</w:t>
      </w:r>
      <w:r>
        <w:rPr>
          <w:rFonts w:hint="eastAsia"/>
        </w:rPr>
        <w:t>放线菌：目前水产生产上运用的主要是嗜热性放线菌，对于养殖水体中的氨氮降解及增加溶氧和稳定</w:t>
      </w:r>
      <w:r>
        <w:t>pH</w:t>
      </w:r>
      <w:r>
        <w:rPr>
          <w:rFonts w:hint="eastAsia"/>
        </w:rPr>
        <w:t>值有较好效果，尤其在甲鱼温室养殖运用更佳，与光合细菌合用效果更好。</w:t>
      </w:r>
    </w:p>
    <w:p w:rsidR="00463BB2" w:rsidRDefault="00B45E04">
      <w:pPr>
        <w:ind w:firstLine="420"/>
      </w:pPr>
      <w:r>
        <w:t>(8)</w:t>
      </w:r>
      <w:r>
        <w:rPr>
          <w:rFonts w:hint="eastAsia"/>
        </w:rPr>
        <w:t>酵母菌：酵母细菌富含蛋白质、核酸、维生素等营养成分，适口性好，可促进养殖对象摄食，提高消化吸收率，增强抗病力。泼洒外用能有效分解溶于池水中的糖类，迅速降低水体中生物耗氧量，改善水质。</w:t>
      </w:r>
    </w:p>
    <w:p w:rsidR="00463BB2" w:rsidRDefault="00B45E04">
      <w:pPr>
        <w:ind w:firstLine="420"/>
      </w:pPr>
      <w:r>
        <w:t>(9)EM</w:t>
      </w:r>
      <w:r>
        <w:rPr>
          <w:rFonts w:hint="eastAsia"/>
        </w:rPr>
        <w:t>：主要由光合细菌、乳酸菌群、酵母</w:t>
      </w:r>
      <w:r>
        <w:rPr>
          <w:rFonts w:hint="eastAsia"/>
        </w:rPr>
        <w:t>菌群、</w:t>
      </w:r>
      <w:hyperlink r:id="rId11" w:tgtFrame="_blank" w:history="1">
        <w:r>
          <w:rPr>
            <w:rFonts w:hint="eastAsia"/>
          </w:rPr>
          <w:t>放线菌</w:t>
        </w:r>
      </w:hyperlink>
      <w:r>
        <w:rPr>
          <w:rFonts w:hint="eastAsia"/>
        </w:rPr>
        <w:t>群、</w:t>
      </w:r>
      <w:hyperlink r:id="rId12" w:tgtFrame="_blank" w:history="1">
        <w:r>
          <w:rPr>
            <w:rFonts w:hint="eastAsia"/>
          </w:rPr>
          <w:t>丝状菌</w:t>
        </w:r>
      </w:hyperlink>
      <w:r>
        <w:rPr>
          <w:rFonts w:hint="eastAsia"/>
        </w:rPr>
        <w:t>群等</w:t>
      </w:r>
      <w:r>
        <w:t>5</w:t>
      </w:r>
      <w:r>
        <w:rPr>
          <w:rFonts w:hint="eastAsia"/>
        </w:rPr>
        <w:t>科</w:t>
      </w:r>
      <w:r>
        <w:t>10</w:t>
      </w:r>
      <w:r>
        <w:rPr>
          <w:rFonts w:hint="eastAsia"/>
        </w:rPr>
        <w:t>属</w:t>
      </w:r>
      <w:r>
        <w:t>80</w:t>
      </w:r>
      <w:r>
        <w:rPr>
          <w:rFonts w:hint="eastAsia"/>
        </w:rPr>
        <w:t>余种有益菌种复合而成，目前水产上只有</w:t>
      </w:r>
      <w:r>
        <w:t>7</w:t>
      </w:r>
      <w:r>
        <w:rPr>
          <w:rFonts w:hint="eastAsia"/>
        </w:rPr>
        <w:t>～</w:t>
      </w:r>
      <w:r>
        <w:t>8</w:t>
      </w:r>
      <w:r>
        <w:rPr>
          <w:rFonts w:hint="eastAsia"/>
        </w:rPr>
        <w:t>个菌种组成，在效果上尚未达到</w:t>
      </w:r>
      <w:r>
        <w:t>EM</w:t>
      </w:r>
      <w:r>
        <w:rPr>
          <w:rFonts w:hint="eastAsia"/>
        </w:rPr>
        <w:t>菌的设计要求。产品剂型以水剂为主，有效活菌</w:t>
      </w:r>
      <w:proofErr w:type="gramStart"/>
      <w:r>
        <w:rPr>
          <w:rFonts w:hint="eastAsia"/>
        </w:rPr>
        <w:t>数标准</w:t>
      </w:r>
      <w:proofErr w:type="gramEnd"/>
      <w:r>
        <w:rPr>
          <w:rFonts w:hint="eastAsia"/>
        </w:rPr>
        <w:t>为</w:t>
      </w:r>
      <w:r>
        <w:t>2</w:t>
      </w:r>
      <w:r>
        <w:rPr>
          <w:rFonts w:hint="eastAsia"/>
        </w:rPr>
        <w:t>×</w:t>
      </w:r>
      <w:r>
        <w:t>10</w:t>
      </w:r>
      <w:r>
        <w:rPr>
          <w:vertAlign w:val="superscript"/>
        </w:rPr>
        <w:t>9</w:t>
      </w:r>
      <w:r>
        <w:rPr>
          <w:rFonts w:hint="eastAsia"/>
        </w:rPr>
        <w:t>个</w:t>
      </w:r>
      <w:r>
        <w:t>/</w:t>
      </w:r>
      <w:r>
        <w:rPr>
          <w:rFonts w:hint="eastAsia"/>
        </w:rPr>
        <w:t>毫升。在水质恶化</w:t>
      </w:r>
      <w:r>
        <w:rPr>
          <w:rFonts w:hint="eastAsia"/>
        </w:rPr>
        <w:t>池塘可全池泼洒</w:t>
      </w:r>
      <w:r>
        <w:t>EM</w:t>
      </w:r>
      <w:r>
        <w:rPr>
          <w:rFonts w:hint="eastAsia"/>
        </w:rPr>
        <w:t>菌，增加溶解氧，降低氨、硫化氢等有害物质，改善水质。</w:t>
      </w:r>
      <w:r>
        <w:t>EM</w:t>
      </w:r>
      <w:r>
        <w:rPr>
          <w:rFonts w:hint="eastAsia"/>
        </w:rPr>
        <w:t>和一般生物制剂相比，它具有结构复杂、性能稳定、功能齐全的优势。使用方法主要如下两种，一是饵料搅拌投喂，二是加等量红糖后加</w:t>
      </w:r>
      <w:r>
        <w:t>20</w:t>
      </w:r>
      <w:r>
        <w:rPr>
          <w:rFonts w:hint="eastAsia"/>
        </w:rPr>
        <w:t>～</w:t>
      </w:r>
      <w:r>
        <w:t>100</w:t>
      </w:r>
      <w:r>
        <w:rPr>
          <w:rFonts w:hint="eastAsia"/>
        </w:rPr>
        <w:t>倍干净水混合后全池泼洒。具体用量等参照各品牌说明书。</w:t>
      </w:r>
    </w:p>
    <w:p w:rsidR="00463BB2" w:rsidRDefault="00B45E04">
      <w:pPr>
        <w:ind w:firstLine="420"/>
      </w:pPr>
      <w:r>
        <w:t>2</w:t>
      </w:r>
      <w:r>
        <w:rPr>
          <w:rFonts w:hint="eastAsia"/>
        </w:rPr>
        <w:t>、影响微生态制剂使用效果的环境因子</w:t>
      </w:r>
    </w:p>
    <w:p w:rsidR="00463BB2" w:rsidRDefault="00B45E04">
      <w:pPr>
        <w:ind w:firstLine="420"/>
      </w:pPr>
      <w:r>
        <w:t>(1)</w:t>
      </w:r>
      <w:r>
        <w:rPr>
          <w:rFonts w:hint="eastAsia"/>
        </w:rPr>
        <w:t>温度</w:t>
      </w:r>
      <w:r>
        <w:t xml:space="preserve"> </w:t>
      </w:r>
      <w:r>
        <w:rPr>
          <w:rFonts w:hint="eastAsia"/>
        </w:rPr>
        <w:t>温度是控制微生物生长的重要因素，微生物的生长受低温限制，</w:t>
      </w:r>
      <w:proofErr w:type="gramStart"/>
      <w:r>
        <w:rPr>
          <w:rFonts w:hint="eastAsia"/>
        </w:rPr>
        <w:t>最</w:t>
      </w:r>
      <w:proofErr w:type="gramEnd"/>
      <w:r>
        <w:rPr>
          <w:rFonts w:hint="eastAsia"/>
        </w:rPr>
        <w:t>适生长温度范围很窄，温度太高也会影响生长，高温可以达到致死点。使用微生态制剂一般要求水温不低于</w:t>
      </w:r>
      <w:r>
        <w:t>15</w:t>
      </w:r>
      <w:r>
        <w:rPr>
          <w:rFonts w:hint="eastAsia"/>
        </w:rPr>
        <w:t>℃，适温范围内，水温越高效果越明显，</w:t>
      </w:r>
      <w:r>
        <w:t>25</w:t>
      </w:r>
      <w:r>
        <w:rPr>
          <w:rFonts w:hint="eastAsia"/>
        </w:rPr>
        <w:t>～</w:t>
      </w:r>
      <w:r>
        <w:t>30</w:t>
      </w:r>
      <w:r>
        <w:rPr>
          <w:rFonts w:hint="eastAsia"/>
        </w:rPr>
        <w:t>℃使用效果最佳。</w:t>
      </w:r>
    </w:p>
    <w:p w:rsidR="00463BB2" w:rsidRDefault="00B45E04">
      <w:pPr>
        <w:ind w:firstLine="420"/>
      </w:pPr>
      <w:r>
        <w:t>(2)</w:t>
      </w:r>
      <w:r>
        <w:rPr>
          <w:rFonts w:hint="eastAsia"/>
        </w:rPr>
        <w:t>溶解氧</w:t>
      </w:r>
      <w:r>
        <w:t xml:space="preserve"> </w:t>
      </w:r>
      <w:r>
        <w:rPr>
          <w:rFonts w:hint="eastAsia"/>
        </w:rPr>
        <w:t>泼洒型微生态制剂为好氧菌，其呼吸需要氧的持续供应。大气</w:t>
      </w:r>
      <w:proofErr w:type="gramStart"/>
      <w:r>
        <w:rPr>
          <w:rFonts w:hint="eastAsia"/>
        </w:rPr>
        <w:t>中氧不容易</w:t>
      </w:r>
      <w:proofErr w:type="gramEnd"/>
      <w:r>
        <w:rPr>
          <w:rFonts w:hint="eastAsia"/>
        </w:rPr>
        <w:t>进</w:t>
      </w:r>
      <w:r>
        <w:rPr>
          <w:rFonts w:hint="eastAsia"/>
        </w:rPr>
        <w:lastRenderedPageBreak/>
        <w:t>入池塘底部，因而，投放时同时开启增氧机，或结合对</w:t>
      </w:r>
      <w:proofErr w:type="gramStart"/>
      <w:r>
        <w:rPr>
          <w:rFonts w:hint="eastAsia"/>
        </w:rPr>
        <w:t>氧要求</w:t>
      </w:r>
      <w:proofErr w:type="gramEnd"/>
      <w:r>
        <w:rPr>
          <w:rFonts w:hint="eastAsia"/>
        </w:rPr>
        <w:t>不高的</w:t>
      </w:r>
      <w:r>
        <w:t>EM</w:t>
      </w:r>
      <w:proofErr w:type="gramStart"/>
      <w:r>
        <w:rPr>
          <w:rFonts w:hint="eastAsia"/>
        </w:rPr>
        <w:t>菌</w:t>
      </w:r>
      <w:proofErr w:type="gramEnd"/>
      <w:r>
        <w:rPr>
          <w:rFonts w:hint="eastAsia"/>
        </w:rPr>
        <w:t>一起投放。</w:t>
      </w:r>
    </w:p>
    <w:p w:rsidR="00463BB2" w:rsidRDefault="00B45E04">
      <w:pPr>
        <w:ind w:firstLine="420"/>
      </w:pPr>
      <w:r>
        <w:t>(3)pH</w:t>
      </w:r>
      <w:r>
        <w:rPr>
          <w:rFonts w:hint="eastAsia"/>
        </w:rPr>
        <w:t>值</w:t>
      </w:r>
      <w:r>
        <w:t xml:space="preserve"> </w:t>
      </w:r>
      <w:r>
        <w:rPr>
          <w:rFonts w:hint="eastAsia"/>
        </w:rPr>
        <w:t>每一种微生物的生长有其最合适的</w:t>
      </w:r>
      <w:r>
        <w:t>pH</w:t>
      </w:r>
      <w:r>
        <w:rPr>
          <w:rFonts w:hint="eastAsia"/>
        </w:rPr>
        <w:t>值。一般</w:t>
      </w:r>
      <w:r>
        <w:t>pH</w:t>
      </w:r>
      <w:r>
        <w:rPr>
          <w:rFonts w:hint="eastAsia"/>
        </w:rPr>
        <w:t>值</w:t>
      </w:r>
      <w:r>
        <w:t>7</w:t>
      </w:r>
      <w:r>
        <w:rPr>
          <w:rFonts w:hint="eastAsia"/>
        </w:rPr>
        <w:t>～</w:t>
      </w:r>
      <w:r>
        <w:t>8</w:t>
      </w:r>
      <w:r>
        <w:rPr>
          <w:rFonts w:hint="eastAsia"/>
        </w:rPr>
        <w:t>时细菌生长最旺盛，如池塘水质偏酸时可采用投放生石灰</w:t>
      </w:r>
      <w:proofErr w:type="gramStart"/>
      <w:r>
        <w:rPr>
          <w:rFonts w:hint="eastAsia"/>
        </w:rPr>
        <w:t>或降酸微生物</w:t>
      </w:r>
      <w:proofErr w:type="gramEnd"/>
      <w:r>
        <w:rPr>
          <w:rFonts w:hint="eastAsia"/>
        </w:rPr>
        <w:t>来提高</w:t>
      </w:r>
      <w:r>
        <w:t>pH</w:t>
      </w:r>
      <w:r>
        <w:rPr>
          <w:rFonts w:hint="eastAsia"/>
        </w:rPr>
        <w:t>值。</w:t>
      </w:r>
    </w:p>
    <w:p w:rsidR="00463BB2" w:rsidRDefault="00B45E04">
      <w:pPr>
        <w:ind w:firstLine="420"/>
      </w:pPr>
      <w:r>
        <w:rPr>
          <w:rFonts w:hint="eastAsia"/>
        </w:rPr>
        <w:t>适宜区域：全国池塘海、淡水池塘养殖区域</w:t>
      </w:r>
    </w:p>
    <w:p w:rsidR="00463BB2" w:rsidRDefault="00B45E04">
      <w:pPr>
        <w:ind w:firstLine="420"/>
      </w:pPr>
      <w:r>
        <w:rPr>
          <w:rFonts w:hint="eastAsia"/>
        </w:rPr>
        <w:t>注意事项：</w:t>
      </w:r>
    </w:p>
    <w:p w:rsidR="00463BB2" w:rsidRDefault="00B45E04">
      <w:pPr>
        <w:ind w:firstLine="420"/>
      </w:pPr>
      <w:r>
        <w:t xml:space="preserve"> (1)</w:t>
      </w:r>
      <w:r>
        <w:rPr>
          <w:rFonts w:hint="eastAsia"/>
        </w:rPr>
        <w:t>长期使用。微生态制剂的预防效果好于治疗效果，其作用发挥较慢，长期使用方能达到预期的效果。</w:t>
      </w:r>
    </w:p>
    <w:p w:rsidR="00463BB2" w:rsidRDefault="00B45E04">
      <w:pPr>
        <w:ind w:firstLine="420"/>
      </w:pPr>
      <w:r>
        <w:t>(2)</w:t>
      </w:r>
      <w:r>
        <w:rPr>
          <w:rFonts w:hint="eastAsia"/>
        </w:rPr>
        <w:t>尽早使用。通过</w:t>
      </w:r>
      <w:proofErr w:type="gramStart"/>
      <w:r>
        <w:rPr>
          <w:rFonts w:hint="eastAsia"/>
        </w:rPr>
        <w:t>先入菌的</w:t>
      </w:r>
      <w:proofErr w:type="gramEnd"/>
      <w:r>
        <w:rPr>
          <w:rFonts w:hint="eastAsia"/>
        </w:rPr>
        <w:t>大量繁殖，形</w:t>
      </w:r>
      <w:r>
        <w:rPr>
          <w:rFonts w:hint="eastAsia"/>
        </w:rPr>
        <w:t>成优势种群，减少或阻碍病原菌的繁殖。</w:t>
      </w:r>
    </w:p>
    <w:p w:rsidR="00463BB2" w:rsidRDefault="00B45E04">
      <w:pPr>
        <w:ind w:firstLine="420"/>
      </w:pPr>
      <w:r>
        <w:t>(3)</w:t>
      </w:r>
      <w:r>
        <w:rPr>
          <w:rFonts w:hint="eastAsia"/>
        </w:rPr>
        <w:t>禁止与抗生素、消毒杀菌药或具有抗菌作用的中草药同时使用。</w:t>
      </w:r>
    </w:p>
    <w:p w:rsidR="00463BB2" w:rsidRDefault="00B45E04">
      <w:pPr>
        <w:ind w:firstLine="420"/>
      </w:pPr>
      <w:r>
        <w:t>(4)</w:t>
      </w:r>
      <w:r>
        <w:rPr>
          <w:rFonts w:hint="eastAsia"/>
        </w:rPr>
        <w:t>施用时注意菌体活力及菌体数量，一般要求含</w:t>
      </w:r>
      <w:r>
        <w:t>3</w:t>
      </w:r>
      <w:r>
        <w:rPr>
          <w:rFonts w:hint="eastAsia"/>
        </w:rPr>
        <w:t>亿个</w:t>
      </w:r>
      <w:r>
        <w:t>/</w:t>
      </w:r>
      <w:proofErr w:type="gramStart"/>
      <w:r>
        <w:rPr>
          <w:rFonts w:hint="eastAsia"/>
        </w:rPr>
        <w:t>毫升以上</w:t>
      </w:r>
      <w:proofErr w:type="gramEnd"/>
      <w:r>
        <w:rPr>
          <w:rFonts w:hint="eastAsia"/>
        </w:rPr>
        <w:t>的活菌体，</w:t>
      </w:r>
      <w:proofErr w:type="gramStart"/>
      <w:r>
        <w:rPr>
          <w:rFonts w:hint="eastAsia"/>
        </w:rPr>
        <w:t>且活力</w:t>
      </w:r>
      <w:proofErr w:type="gramEnd"/>
      <w:r>
        <w:rPr>
          <w:rFonts w:hint="eastAsia"/>
        </w:rPr>
        <w:t>强，同时注意制剂的保存期，随着保持期的延长，活菌数量逐渐减少，故保存期不宜过长，并且打开包装后尽快使用。</w:t>
      </w:r>
    </w:p>
    <w:p w:rsidR="00463BB2" w:rsidRDefault="00B45E04">
      <w:pPr>
        <w:ind w:firstLine="420"/>
      </w:pPr>
      <w:r>
        <w:t>(5)</w:t>
      </w:r>
      <w:r>
        <w:rPr>
          <w:rFonts w:hint="eastAsia"/>
        </w:rPr>
        <w:t>有的微生态制剂使用前要活化培养。活化能让微生物迅速“复活”，活菌数量成倍增加，也能使</w:t>
      </w:r>
      <w:proofErr w:type="gramStart"/>
      <w:r>
        <w:rPr>
          <w:rFonts w:hint="eastAsia"/>
        </w:rPr>
        <w:t>菌</w:t>
      </w:r>
      <w:proofErr w:type="gramEnd"/>
      <w:r>
        <w:rPr>
          <w:rFonts w:hint="eastAsia"/>
        </w:rPr>
        <w:t>迅速适应池塘水质条件，如芽孢杆菌。</w:t>
      </w:r>
    </w:p>
    <w:p w:rsidR="00463BB2" w:rsidRDefault="00B45E04">
      <w:pPr>
        <w:ind w:firstLine="420"/>
      </w:pPr>
      <w:r>
        <w:t>(6)</w:t>
      </w:r>
      <w:r>
        <w:rPr>
          <w:rFonts w:hint="eastAsia"/>
        </w:rPr>
        <w:t>注意不利因素的影响。如温度、</w:t>
      </w:r>
      <w:r>
        <w:t>pH</w:t>
      </w:r>
      <w:r>
        <w:rPr>
          <w:rFonts w:hint="eastAsia"/>
        </w:rPr>
        <w:t>值、硝化细菌在</w:t>
      </w:r>
      <w:r>
        <w:t>pH</w:t>
      </w:r>
      <w:r>
        <w:rPr>
          <w:rFonts w:hint="eastAsia"/>
        </w:rPr>
        <w:t>值</w:t>
      </w:r>
      <w:r>
        <w:t>&lt;7</w:t>
      </w:r>
      <w:r>
        <w:rPr>
          <w:rFonts w:hint="eastAsia"/>
        </w:rPr>
        <w:t>或</w:t>
      </w:r>
      <w:r>
        <w:t>pH</w:t>
      </w:r>
      <w:r>
        <w:rPr>
          <w:rFonts w:hint="eastAsia"/>
        </w:rPr>
        <w:t>值</w:t>
      </w:r>
      <w:r>
        <w:t>&gt;8.5</w:t>
      </w:r>
      <w:r>
        <w:rPr>
          <w:rFonts w:hint="eastAsia"/>
        </w:rPr>
        <w:t>的水体中繁殖速度会受</w:t>
      </w:r>
      <w:r>
        <w:rPr>
          <w:rFonts w:hint="eastAsia"/>
        </w:rPr>
        <w:t>到一定影响，</w:t>
      </w:r>
      <w:proofErr w:type="gramStart"/>
      <w:r>
        <w:rPr>
          <w:rFonts w:hint="eastAsia"/>
        </w:rPr>
        <w:t>最适范围</w:t>
      </w:r>
      <w:proofErr w:type="gramEnd"/>
      <w:r>
        <w:rPr>
          <w:rFonts w:hint="eastAsia"/>
        </w:rPr>
        <w:t>为</w:t>
      </w:r>
      <w:r>
        <w:t>7.8</w:t>
      </w:r>
      <w:r>
        <w:rPr>
          <w:rFonts w:hint="eastAsia"/>
        </w:rPr>
        <w:t>～</w:t>
      </w:r>
      <w:r>
        <w:t>8.2</w:t>
      </w:r>
      <w:r>
        <w:rPr>
          <w:rFonts w:hint="eastAsia"/>
        </w:rPr>
        <w:t>，所以要控制好水体中的</w:t>
      </w:r>
      <w:r>
        <w:t>pH</w:t>
      </w:r>
      <w:r>
        <w:rPr>
          <w:rFonts w:hint="eastAsia"/>
        </w:rPr>
        <w:t>值，以利于有益微生物的生长。</w:t>
      </w:r>
    </w:p>
    <w:p w:rsidR="00463BB2" w:rsidRDefault="00B45E04">
      <w:pPr>
        <w:ind w:firstLine="420"/>
      </w:pPr>
      <w:r>
        <w:t>(7)</w:t>
      </w:r>
      <w:r>
        <w:rPr>
          <w:rFonts w:hint="eastAsia"/>
        </w:rPr>
        <w:t>遇到水质败坏严重的发病池塘，水质处理时，先用大剂量活菌加维生素</w:t>
      </w:r>
      <w:r>
        <w:t>C</w:t>
      </w:r>
      <w:r>
        <w:rPr>
          <w:rFonts w:hint="eastAsia"/>
        </w:rPr>
        <w:t>、</w:t>
      </w:r>
      <w:r>
        <w:t>E</w:t>
      </w:r>
      <w:r>
        <w:rPr>
          <w:rFonts w:hint="eastAsia"/>
        </w:rPr>
        <w:t>等抗应激类的物质，把水质调控好后再施用药物效果好，而且稳妥。</w:t>
      </w:r>
    </w:p>
    <w:p w:rsidR="00463BB2" w:rsidRDefault="00B45E04">
      <w:pPr>
        <w:ind w:firstLine="420"/>
      </w:pPr>
      <w:r>
        <w:t>(8)</w:t>
      </w:r>
      <w:r>
        <w:rPr>
          <w:rFonts w:hint="eastAsia"/>
        </w:rPr>
        <w:t>微生态制剂不是药物，一旦发生病害一定要用相关药物治疗</w:t>
      </w:r>
    </w:p>
    <w:p w:rsidR="00463BB2" w:rsidRDefault="00B45E04">
      <w:pPr>
        <w:ind w:firstLine="422"/>
      </w:pPr>
      <w:r>
        <w:rPr>
          <w:rFonts w:hint="eastAsia"/>
          <w:b/>
        </w:rPr>
        <w:t>技术依托单位：</w:t>
      </w:r>
      <w:r>
        <w:rPr>
          <w:rFonts w:hint="eastAsia"/>
        </w:rPr>
        <w:t>山东省渔业技术推广站</w:t>
      </w:r>
    </w:p>
    <w:p w:rsidR="00463BB2" w:rsidRDefault="00B45E04">
      <w:pPr>
        <w:ind w:firstLine="420"/>
      </w:pPr>
      <w:r>
        <w:rPr>
          <w:rFonts w:hint="eastAsia"/>
        </w:rPr>
        <w:t>联系地址：济南市历下区解放路</w:t>
      </w:r>
      <w:r>
        <w:t>162</w:t>
      </w:r>
      <w:r>
        <w:rPr>
          <w:rFonts w:hint="eastAsia"/>
        </w:rPr>
        <w:t>号</w:t>
      </w:r>
    </w:p>
    <w:p w:rsidR="00463BB2" w:rsidRDefault="00B45E04">
      <w:pPr>
        <w:ind w:firstLine="420"/>
      </w:pPr>
      <w:r>
        <w:rPr>
          <w:rFonts w:hint="eastAsia"/>
        </w:rPr>
        <w:t>邮政编码：</w:t>
      </w:r>
      <w:r>
        <w:t>250013</w:t>
      </w:r>
    </w:p>
    <w:p w:rsidR="00463BB2" w:rsidRDefault="00B45E04">
      <w:pPr>
        <w:ind w:firstLine="420"/>
      </w:pPr>
      <w:r>
        <w:rPr>
          <w:rFonts w:hint="eastAsia"/>
        </w:rPr>
        <w:t>联</w:t>
      </w:r>
      <w:r>
        <w:t xml:space="preserve"> </w:t>
      </w:r>
      <w:r>
        <w:rPr>
          <w:rFonts w:hint="eastAsia"/>
        </w:rPr>
        <w:t>系</w:t>
      </w:r>
      <w:r>
        <w:t xml:space="preserve"> </w:t>
      </w:r>
      <w:r>
        <w:rPr>
          <w:rFonts w:hint="eastAsia"/>
        </w:rPr>
        <w:t>人：</w:t>
      </w:r>
      <w:proofErr w:type="gramStart"/>
      <w:r>
        <w:rPr>
          <w:rFonts w:hint="eastAsia"/>
        </w:rPr>
        <w:t>李鲁晶</w:t>
      </w:r>
      <w:proofErr w:type="gramEnd"/>
      <w:r>
        <w:t xml:space="preserve">  </w:t>
      </w:r>
      <w:r>
        <w:rPr>
          <w:rFonts w:hint="eastAsia"/>
        </w:rPr>
        <w:t>景福涛</w:t>
      </w:r>
      <w:r>
        <w:t xml:space="preserve">  </w:t>
      </w:r>
      <w:r>
        <w:rPr>
          <w:rFonts w:hint="eastAsia"/>
        </w:rPr>
        <w:t>尹相菡</w:t>
      </w:r>
    </w:p>
    <w:p w:rsidR="00463BB2" w:rsidRDefault="00B45E04">
      <w:pPr>
        <w:ind w:firstLine="420"/>
      </w:pPr>
      <w:r>
        <w:rPr>
          <w:rFonts w:hint="eastAsia"/>
        </w:rPr>
        <w:t>联系电话：</w:t>
      </w:r>
      <w:r>
        <w:t>0531-86569026</w:t>
      </w:r>
    </w:p>
    <w:p w:rsidR="00463BB2" w:rsidRDefault="00B45E04">
      <w:pPr>
        <w:ind w:firstLine="420"/>
      </w:pPr>
      <w:r>
        <w:rPr>
          <w:rFonts w:hint="eastAsia"/>
        </w:rPr>
        <w:t>电子邮箱：</w:t>
      </w:r>
      <w:r w:rsidR="00463BB2">
        <w:fldChar w:fldCharType="begin"/>
      </w:r>
      <w:r>
        <w:instrText>HYPERLINK "</w:instrText>
      </w:r>
      <w:r>
        <w:instrText xml:space="preserve">mailto:oucjft@163.com" </w:instrText>
      </w:r>
      <w:r w:rsidR="00463BB2">
        <w:fldChar w:fldCharType="separate"/>
      </w:r>
      <w:r>
        <w:t>oucjft@163.com</w:t>
      </w:r>
      <w:r w:rsidR="00463BB2">
        <w:fldChar w:fldCharType="end"/>
      </w:r>
    </w:p>
    <w:p w:rsidR="00463BB2" w:rsidRDefault="00B45E04" w:rsidP="0088673A">
      <w:pPr>
        <w:keepNext/>
        <w:keepLines/>
        <w:spacing w:beforeLines="50" w:afterLines="50" w:line="377" w:lineRule="auto"/>
        <w:ind w:firstLine="422"/>
        <w:outlineLvl w:val="3"/>
        <w:rPr>
          <w:rFonts w:ascii="Arial" w:eastAsia="黑体" w:hAnsi="Arial"/>
          <w:b/>
          <w:bCs/>
          <w:sz w:val="28"/>
          <w:szCs w:val="28"/>
        </w:rPr>
      </w:pPr>
      <w:bookmarkStart w:id="20" w:name="_Toc377460737"/>
      <w:bookmarkStart w:id="21" w:name="_Toc406756040"/>
      <w:bookmarkStart w:id="22" w:name="_Toc26602"/>
      <w:bookmarkStart w:id="23" w:name="_Toc2639"/>
      <w:bookmarkStart w:id="24" w:name="_Toc372191742"/>
      <w:r>
        <w:rPr>
          <w:b/>
          <w:bCs/>
          <w:szCs w:val="28"/>
        </w:rPr>
        <w:t>D</w:t>
      </w:r>
      <w:bookmarkStart w:id="25" w:name="_Toc341968871"/>
      <w:r>
        <w:rPr>
          <w:rFonts w:hint="eastAsia"/>
          <w:b/>
          <w:bCs/>
          <w:szCs w:val="28"/>
        </w:rPr>
        <w:t>渔用膨化饲料应用技术</w:t>
      </w:r>
      <w:bookmarkEnd w:id="20"/>
      <w:bookmarkEnd w:id="21"/>
      <w:bookmarkEnd w:id="22"/>
      <w:bookmarkEnd w:id="23"/>
    </w:p>
    <w:p w:rsidR="00463BB2" w:rsidRDefault="00B45E04">
      <w:pPr>
        <w:ind w:firstLine="422"/>
        <w:jc w:val="left"/>
        <w:rPr>
          <w:rFonts w:ascii="宋体"/>
        </w:rPr>
      </w:pPr>
      <w:r>
        <w:rPr>
          <w:rFonts w:ascii="宋体" w:hAnsi="宋体" w:hint="eastAsia"/>
          <w:b/>
        </w:rPr>
        <w:t>技术概况</w:t>
      </w:r>
      <w:r>
        <w:rPr>
          <w:rFonts w:ascii="宋体" w:hAnsi="宋体"/>
        </w:rPr>
        <w:t>:</w:t>
      </w:r>
      <w:r>
        <w:rPr>
          <w:rFonts w:ascii="宋体" w:hAnsi="宋体" w:hint="eastAsia"/>
        </w:rPr>
        <w:t>膨化饲料是将饲料膨化处理后形成一种膨松多孔的饲料。膨化是对物料进行高温高压处理后减压，利用水分瞬时蒸发或物料本身的膨胀特性使物料的某些理化性能改变的一种加工技术，分为气流膨化和挤压膨化。饲料经膨化处理后</w:t>
      </w:r>
      <w:r>
        <w:rPr>
          <w:rFonts w:ascii="宋体"/>
        </w:rPr>
        <w:t>,</w:t>
      </w:r>
      <w:r>
        <w:rPr>
          <w:rFonts w:ascii="宋体" w:hAnsi="宋体" w:hint="eastAsia"/>
        </w:rPr>
        <w:t>使淀粉糊化，蛋白质、脂肪等有机物的长链结构变为短</w:t>
      </w:r>
      <w:proofErr w:type="gramStart"/>
      <w:r>
        <w:rPr>
          <w:rFonts w:ascii="宋体" w:hAnsi="宋体" w:hint="eastAsia"/>
        </w:rPr>
        <w:t>链结构</w:t>
      </w:r>
      <w:proofErr w:type="gramEnd"/>
      <w:r>
        <w:rPr>
          <w:rFonts w:ascii="宋体" w:hAnsi="宋体" w:hint="eastAsia"/>
        </w:rPr>
        <w:t>的程度增加，破坏很软化纤维结构和细胞壁，破坏菜籽</w:t>
      </w:r>
      <w:proofErr w:type="gramStart"/>
      <w:r>
        <w:rPr>
          <w:rFonts w:ascii="宋体" w:hAnsi="宋体" w:hint="eastAsia"/>
        </w:rPr>
        <w:t>粕</w:t>
      </w:r>
      <w:proofErr w:type="gramEnd"/>
      <w:r>
        <w:rPr>
          <w:rFonts w:ascii="宋体" w:hAnsi="宋体" w:hint="eastAsia"/>
        </w:rPr>
        <w:t>中芥子霉、棉籽</w:t>
      </w:r>
      <w:proofErr w:type="gramStart"/>
      <w:r>
        <w:rPr>
          <w:rFonts w:ascii="宋体" w:hAnsi="宋体" w:hint="eastAsia"/>
        </w:rPr>
        <w:t>粕</w:t>
      </w:r>
      <w:proofErr w:type="gramEnd"/>
      <w:r>
        <w:rPr>
          <w:rFonts w:ascii="宋体" w:hAnsi="宋体" w:hint="eastAsia"/>
        </w:rPr>
        <w:t>中棉霉、以及豆</w:t>
      </w:r>
      <w:proofErr w:type="gramStart"/>
      <w:r>
        <w:rPr>
          <w:rFonts w:ascii="宋体" w:hAnsi="宋体" w:hint="eastAsia"/>
        </w:rPr>
        <w:t>粕</w:t>
      </w:r>
      <w:proofErr w:type="gramEnd"/>
      <w:r>
        <w:rPr>
          <w:rFonts w:ascii="宋体" w:hAnsi="宋体" w:hint="eastAsia"/>
        </w:rPr>
        <w:t>中抗胰蛋白酶等</w:t>
      </w:r>
      <w:proofErr w:type="gramStart"/>
      <w:r>
        <w:rPr>
          <w:rFonts w:ascii="宋体" w:hAnsi="宋体" w:hint="eastAsia"/>
        </w:rPr>
        <w:t>有害及抑生长因子</w:t>
      </w:r>
      <w:proofErr w:type="gramEnd"/>
      <w:r>
        <w:rPr>
          <w:rFonts w:ascii="宋体" w:hAnsi="宋体" w:hint="eastAsia"/>
        </w:rPr>
        <w:t>，更易消化。同时克服了传统</w:t>
      </w:r>
      <w:r>
        <w:rPr>
          <w:rFonts w:ascii="宋体" w:hAnsi="宋体" w:hint="eastAsia"/>
        </w:rPr>
        <w:t>粉状配合饲料和颗粒饲料存在的水中稳定性差、沉降速度快，易造成饲料散失浪费等弊端。膨化效果受原料配比、淀粉含量、水分含量、以及膨化温度等因素影响，结合膨化特点，应保证原料配方中淀粉类原料在</w:t>
      </w:r>
      <w:r>
        <w:rPr>
          <w:rFonts w:ascii="宋体" w:hAnsi="宋体"/>
        </w:rPr>
        <w:t>20%</w:t>
      </w:r>
      <w:r>
        <w:rPr>
          <w:rFonts w:ascii="宋体" w:hAnsi="宋体" w:hint="eastAsia"/>
        </w:rPr>
        <w:t>以上，添加剂选用耐受高温，或增加用量。</w:t>
      </w:r>
    </w:p>
    <w:p w:rsidR="00463BB2" w:rsidRDefault="00B45E04">
      <w:pPr>
        <w:ind w:firstLine="420"/>
        <w:jc w:val="left"/>
        <w:rPr>
          <w:rFonts w:ascii="宋体"/>
          <w:b/>
        </w:rPr>
      </w:pPr>
      <w:r>
        <w:rPr>
          <w:rFonts w:ascii="宋体" w:hAnsi="宋体" w:hint="eastAsia"/>
          <w:b/>
          <w:bCs/>
        </w:rPr>
        <w:t>增产增效情况</w:t>
      </w:r>
      <w:r>
        <w:rPr>
          <w:rFonts w:ascii="宋体" w:hAnsi="宋体"/>
          <w:b/>
          <w:bCs/>
        </w:rPr>
        <w:t>:</w:t>
      </w:r>
      <w:r>
        <w:rPr>
          <w:rFonts w:ascii="宋体" w:hAnsi="宋体" w:hint="eastAsia"/>
        </w:rPr>
        <w:t>膨化水产饲料能长时间漂浮于水面，便于饲养管理，有利于节约劳力；膨化饲料一般产生粉料在１％以内，</w:t>
      </w:r>
      <w:proofErr w:type="gramStart"/>
      <w:r>
        <w:rPr>
          <w:rFonts w:ascii="宋体" w:hAnsi="宋体" w:hint="eastAsia"/>
        </w:rPr>
        <w:t>优质浮性鱼</w:t>
      </w:r>
      <w:proofErr w:type="gramEnd"/>
      <w:r>
        <w:rPr>
          <w:rFonts w:ascii="宋体" w:hAnsi="宋体" w:hint="eastAsia"/>
        </w:rPr>
        <w:t>饲料漂浮时间一般可达</w:t>
      </w:r>
      <w:r>
        <w:rPr>
          <w:rFonts w:ascii="宋体" w:hAnsi="宋体"/>
        </w:rPr>
        <w:t>2</w:t>
      </w:r>
      <w:r>
        <w:rPr>
          <w:rFonts w:ascii="宋体" w:hAnsi="宋体" w:hint="eastAsia"/>
        </w:rPr>
        <w:t>小时。在通常情况下，与用粉状料或其它颗粒饲料相比，可节约饲料</w:t>
      </w:r>
      <w:r>
        <w:rPr>
          <w:rFonts w:ascii="宋体" w:hAnsi="宋体"/>
        </w:rPr>
        <w:t>5</w:t>
      </w:r>
      <w:r>
        <w:rPr>
          <w:rFonts w:ascii="宋体" w:hAnsi="宋体" w:hint="eastAsia"/>
        </w:rPr>
        <w:t>～</w:t>
      </w:r>
      <w:r>
        <w:rPr>
          <w:rFonts w:ascii="宋体" w:hAnsi="宋体"/>
        </w:rPr>
        <w:t>10</w:t>
      </w:r>
      <w:r>
        <w:rPr>
          <w:rFonts w:ascii="宋体" w:hAnsi="宋体" w:hint="eastAsia"/>
        </w:rPr>
        <w:t>％，并且投饵上容易观察控制，降低粉料、残饵等对水体的污染。</w:t>
      </w:r>
    </w:p>
    <w:p w:rsidR="00463BB2" w:rsidRDefault="00B45E04">
      <w:pPr>
        <w:ind w:firstLine="422"/>
        <w:jc w:val="left"/>
        <w:rPr>
          <w:rFonts w:ascii="宋体"/>
          <w:b/>
        </w:rPr>
      </w:pPr>
      <w:r>
        <w:rPr>
          <w:rFonts w:ascii="宋体" w:hAnsi="宋体" w:hint="eastAsia"/>
          <w:b/>
        </w:rPr>
        <w:t>技术要点</w:t>
      </w:r>
      <w:r>
        <w:rPr>
          <w:rFonts w:ascii="宋体" w:hAnsi="宋体"/>
          <w:b/>
        </w:rPr>
        <w:t>:</w:t>
      </w:r>
    </w:p>
    <w:p w:rsidR="00463BB2" w:rsidRDefault="00B45E04">
      <w:pPr>
        <w:ind w:firstLine="420"/>
        <w:jc w:val="left"/>
        <w:rPr>
          <w:rFonts w:ascii="宋体"/>
        </w:rPr>
      </w:pPr>
      <w:r>
        <w:rPr>
          <w:rFonts w:ascii="宋体" w:hAnsi="宋体"/>
        </w:rPr>
        <w:t>1</w:t>
      </w:r>
      <w:r>
        <w:rPr>
          <w:rFonts w:ascii="宋体" w:hAnsi="宋体" w:hint="eastAsia"/>
        </w:rPr>
        <w:t>.</w:t>
      </w:r>
      <w:r>
        <w:rPr>
          <w:rFonts w:ascii="宋体" w:hAnsi="宋体" w:hint="eastAsia"/>
        </w:rPr>
        <w:t>膨化饲料的适用范围</w:t>
      </w:r>
    </w:p>
    <w:p w:rsidR="00463BB2" w:rsidRDefault="00B45E04">
      <w:pPr>
        <w:ind w:firstLine="420"/>
        <w:jc w:val="left"/>
        <w:rPr>
          <w:rFonts w:ascii="宋体"/>
        </w:rPr>
      </w:pPr>
      <w:r>
        <w:rPr>
          <w:rFonts w:ascii="宋体" w:hAnsi="宋体" w:hint="eastAsia"/>
        </w:rPr>
        <w:t>从养殖方式上讲，池塘养鱼、稻田养鱼、流水养鱼、网箱养鱼、工厂化养鱼、大水面精养都可</w:t>
      </w:r>
      <w:proofErr w:type="gramStart"/>
      <w:r>
        <w:rPr>
          <w:rFonts w:ascii="宋体" w:hAnsi="宋体" w:hint="eastAsia"/>
        </w:rPr>
        <w:t>使用浮性鱼</w:t>
      </w:r>
      <w:proofErr w:type="gramEnd"/>
      <w:r>
        <w:rPr>
          <w:rFonts w:ascii="宋体" w:hAnsi="宋体" w:hint="eastAsia"/>
        </w:rPr>
        <w:t>饲料，具有广泛的适用性，。从养殖品种上，除了极难驯化到水面摄食的</w:t>
      </w:r>
      <w:r>
        <w:rPr>
          <w:rFonts w:ascii="宋体" w:hAnsi="宋体" w:hint="eastAsia"/>
        </w:rPr>
        <w:lastRenderedPageBreak/>
        <w:t>少数底栖性鱼类，都能很好地摄食</w:t>
      </w:r>
      <w:proofErr w:type="gramStart"/>
      <w:r>
        <w:rPr>
          <w:rFonts w:ascii="宋体" w:hAnsi="宋体" w:hint="eastAsia"/>
        </w:rPr>
        <w:t>浮性渔</w:t>
      </w:r>
      <w:proofErr w:type="gramEnd"/>
      <w:r>
        <w:rPr>
          <w:rFonts w:ascii="宋体" w:hAnsi="宋体" w:hint="eastAsia"/>
        </w:rPr>
        <w:t>饲料，如鲈鱼、乌鳢、</w:t>
      </w:r>
      <w:proofErr w:type="gramStart"/>
      <w:r>
        <w:rPr>
          <w:rFonts w:ascii="宋体" w:hAnsi="宋体" w:hint="eastAsia"/>
        </w:rPr>
        <w:t>观偿鱼</w:t>
      </w:r>
      <w:proofErr w:type="gramEnd"/>
      <w:r>
        <w:rPr>
          <w:rFonts w:ascii="宋体" w:hAnsi="宋体" w:hint="eastAsia"/>
        </w:rPr>
        <w:t>、美蛙、鳖、龟、叉尾鮰等名特优品种以及常规养殖的草鱼、鲤鱼、鲫鱼等品种。对于生理功能比较特殊的美蛙、鲈鱼等品种，</w:t>
      </w:r>
      <w:proofErr w:type="gramStart"/>
      <w:r>
        <w:rPr>
          <w:rFonts w:ascii="宋体" w:hAnsi="宋体" w:hint="eastAsia"/>
        </w:rPr>
        <w:t>用浮性饲料</w:t>
      </w:r>
      <w:proofErr w:type="gramEnd"/>
      <w:r>
        <w:rPr>
          <w:rFonts w:ascii="宋体" w:hAnsi="宋体" w:hint="eastAsia"/>
        </w:rPr>
        <w:t>进行养殖，则更加便捷，更能显现其优越性。养殖经验不足、管理粗放的养殖</w:t>
      </w:r>
      <w:proofErr w:type="gramStart"/>
      <w:r>
        <w:rPr>
          <w:rFonts w:ascii="宋体" w:hAnsi="宋体" w:hint="eastAsia"/>
        </w:rPr>
        <w:t>户宜选择浮性</w:t>
      </w:r>
      <w:proofErr w:type="gramEnd"/>
      <w:r>
        <w:rPr>
          <w:rFonts w:ascii="宋体" w:hAnsi="宋体" w:hint="eastAsia"/>
        </w:rPr>
        <w:t>饲料。</w:t>
      </w:r>
      <w:proofErr w:type="gramStart"/>
      <w:r>
        <w:rPr>
          <w:rFonts w:ascii="宋体" w:hAnsi="宋体" w:hint="eastAsia"/>
        </w:rPr>
        <w:t>有些喜暗怕光</w:t>
      </w:r>
      <w:proofErr w:type="gramEnd"/>
      <w:r>
        <w:rPr>
          <w:rFonts w:ascii="宋体" w:hAnsi="宋体" w:hint="eastAsia"/>
        </w:rPr>
        <w:t>的肉食性鱼类，在</w:t>
      </w:r>
      <w:proofErr w:type="gramStart"/>
      <w:r>
        <w:rPr>
          <w:rFonts w:ascii="宋体" w:hAnsi="宋体" w:hint="eastAsia"/>
        </w:rPr>
        <w:t>使用浮性膨化</w:t>
      </w:r>
      <w:proofErr w:type="gramEnd"/>
      <w:r>
        <w:rPr>
          <w:rFonts w:ascii="宋体" w:hAnsi="宋体" w:hint="eastAsia"/>
        </w:rPr>
        <w:t>饲料时，还需要</w:t>
      </w:r>
      <w:proofErr w:type="gramStart"/>
      <w:r>
        <w:rPr>
          <w:rFonts w:ascii="宋体" w:hAnsi="宋体" w:hint="eastAsia"/>
        </w:rPr>
        <w:t>夜晚驯食或</w:t>
      </w:r>
      <w:proofErr w:type="gramEnd"/>
      <w:r>
        <w:rPr>
          <w:rFonts w:ascii="宋体" w:hAnsi="宋体" w:hint="eastAsia"/>
        </w:rPr>
        <w:t>投喂。对极难驯化到水面</w:t>
      </w:r>
      <w:r>
        <w:rPr>
          <w:rFonts w:ascii="宋体" w:hAnsi="宋体" w:hint="eastAsia"/>
        </w:rPr>
        <w:t>摄食的少数底栖性鱼类最好不</w:t>
      </w:r>
      <w:proofErr w:type="gramStart"/>
      <w:r>
        <w:rPr>
          <w:rFonts w:ascii="宋体" w:hAnsi="宋体" w:hint="eastAsia"/>
        </w:rPr>
        <w:t>使用浮性膨化</w:t>
      </w:r>
      <w:proofErr w:type="gramEnd"/>
      <w:r>
        <w:rPr>
          <w:rFonts w:ascii="宋体" w:hAnsi="宋体" w:hint="eastAsia"/>
        </w:rPr>
        <w:t>饲料，可选用沉性</w:t>
      </w:r>
      <w:proofErr w:type="gramStart"/>
      <w:r>
        <w:rPr>
          <w:rFonts w:ascii="宋体" w:hAnsi="宋体" w:hint="eastAsia"/>
        </w:rPr>
        <w:t>或慢沉性</w:t>
      </w:r>
      <w:proofErr w:type="gramEnd"/>
      <w:r>
        <w:rPr>
          <w:rFonts w:ascii="宋体" w:hAnsi="宋体" w:hint="eastAsia"/>
        </w:rPr>
        <w:t>膨化饲料。</w:t>
      </w:r>
      <w:r>
        <w:rPr>
          <w:rFonts w:ascii="宋体"/>
        </w:rPr>
        <w:t> </w:t>
      </w:r>
    </w:p>
    <w:p w:rsidR="00463BB2" w:rsidRDefault="00B45E04">
      <w:pPr>
        <w:ind w:firstLine="420"/>
        <w:jc w:val="left"/>
        <w:rPr>
          <w:rFonts w:ascii="宋体"/>
        </w:rPr>
      </w:pPr>
      <w:r>
        <w:rPr>
          <w:rFonts w:ascii="宋体" w:hAnsi="宋体"/>
        </w:rPr>
        <w:t>2</w:t>
      </w:r>
      <w:r>
        <w:rPr>
          <w:rFonts w:ascii="宋体" w:hAnsi="宋体" w:hint="eastAsia"/>
        </w:rPr>
        <w:t>.</w:t>
      </w:r>
      <w:r>
        <w:rPr>
          <w:rFonts w:ascii="宋体" w:hAnsi="宋体" w:hint="eastAsia"/>
        </w:rPr>
        <w:t>膨化饲料的投喂技术</w:t>
      </w:r>
    </w:p>
    <w:p w:rsidR="00463BB2" w:rsidRDefault="00B45E04">
      <w:pPr>
        <w:ind w:firstLine="420"/>
        <w:jc w:val="left"/>
        <w:rPr>
          <w:rFonts w:ascii="宋体"/>
        </w:rPr>
      </w:pPr>
      <w:r>
        <w:rPr>
          <w:rFonts w:ascii="宋体" w:hAnsi="宋体" w:hint="eastAsia"/>
        </w:rPr>
        <w:t>（</w:t>
      </w:r>
      <w:r>
        <w:rPr>
          <w:rFonts w:ascii="宋体" w:hAnsi="宋体"/>
        </w:rPr>
        <w:t>1</w:t>
      </w:r>
      <w:r>
        <w:rPr>
          <w:rFonts w:ascii="宋体" w:hAnsi="宋体" w:hint="eastAsia"/>
        </w:rPr>
        <w:t>）投喂量的确定</w:t>
      </w:r>
    </w:p>
    <w:p w:rsidR="00463BB2" w:rsidRDefault="00B45E04">
      <w:pPr>
        <w:ind w:firstLine="420"/>
        <w:jc w:val="left"/>
        <w:rPr>
          <w:rFonts w:ascii="宋体"/>
        </w:rPr>
      </w:pPr>
      <w:r>
        <w:rPr>
          <w:rFonts w:ascii="宋体" w:hAnsi="宋体" w:hint="eastAsia"/>
        </w:rPr>
        <w:t>每天</w:t>
      </w:r>
      <w:proofErr w:type="gramStart"/>
      <w:r>
        <w:rPr>
          <w:rFonts w:ascii="宋体" w:hAnsi="宋体" w:hint="eastAsia"/>
        </w:rPr>
        <w:t>最</w:t>
      </w:r>
      <w:proofErr w:type="gramEnd"/>
      <w:r>
        <w:rPr>
          <w:rFonts w:ascii="宋体" w:hAnsi="宋体" w:hint="eastAsia"/>
        </w:rPr>
        <w:t>适投饵量是鱼饱食量</w:t>
      </w:r>
      <w:r>
        <w:rPr>
          <w:rFonts w:ascii="宋体" w:hAnsi="宋体"/>
        </w:rPr>
        <w:t>90%</w:t>
      </w:r>
      <w:r>
        <w:rPr>
          <w:rFonts w:ascii="宋体" w:hAnsi="宋体" w:hint="eastAsia"/>
        </w:rPr>
        <w:t>，参考鱼类摄食情况，一般每天投喂</w:t>
      </w:r>
      <w:r>
        <w:rPr>
          <w:rFonts w:ascii="宋体" w:hAnsi="宋体"/>
        </w:rPr>
        <w:t>1-4</w:t>
      </w:r>
      <w:r>
        <w:rPr>
          <w:rFonts w:ascii="宋体" w:hAnsi="宋体" w:hint="eastAsia"/>
        </w:rPr>
        <w:t>次，每次投饵控制在投饵后</w:t>
      </w:r>
      <w:r>
        <w:rPr>
          <w:rFonts w:ascii="宋体" w:hAnsi="宋体"/>
        </w:rPr>
        <w:t>10</w:t>
      </w:r>
      <w:r>
        <w:rPr>
          <w:rFonts w:ascii="宋体" w:hAnsi="宋体" w:hint="eastAsia"/>
        </w:rPr>
        <w:t>～</w:t>
      </w:r>
      <w:r>
        <w:rPr>
          <w:rFonts w:ascii="宋体" w:hAnsi="宋体"/>
        </w:rPr>
        <w:t>30</w:t>
      </w:r>
      <w:r>
        <w:rPr>
          <w:rFonts w:ascii="宋体" w:hAnsi="宋体" w:hint="eastAsia"/>
        </w:rPr>
        <w:t>分内吃完。</w:t>
      </w:r>
    </w:p>
    <w:p w:rsidR="00463BB2" w:rsidRDefault="00B45E04">
      <w:pPr>
        <w:ind w:firstLine="420"/>
        <w:jc w:val="left"/>
        <w:rPr>
          <w:rFonts w:ascii="宋体"/>
        </w:rPr>
      </w:pPr>
      <w:r>
        <w:rPr>
          <w:rFonts w:ascii="宋体" w:hAnsi="宋体" w:hint="eastAsia"/>
        </w:rPr>
        <w:t>（</w:t>
      </w:r>
      <w:r>
        <w:rPr>
          <w:rFonts w:ascii="宋体" w:hAnsi="宋体"/>
        </w:rPr>
        <w:t>2</w:t>
      </w:r>
      <w:r>
        <w:rPr>
          <w:rFonts w:ascii="宋体" w:hAnsi="宋体" w:hint="eastAsia"/>
        </w:rPr>
        <w:t>）投喂方法</w:t>
      </w:r>
    </w:p>
    <w:p w:rsidR="00463BB2" w:rsidRDefault="00B45E04">
      <w:pPr>
        <w:ind w:firstLine="420"/>
        <w:jc w:val="left"/>
        <w:rPr>
          <w:rFonts w:ascii="宋体"/>
        </w:rPr>
      </w:pPr>
      <w:r>
        <w:rPr>
          <w:rFonts w:ascii="宋体" w:hAnsi="宋体" w:hint="eastAsia"/>
        </w:rPr>
        <w:t>膨化水产饲料投喂方法：池塘或大水面选择上风处定点投喂，可用毛竹或</w:t>
      </w:r>
      <w:proofErr w:type="spellStart"/>
      <w:r>
        <w:rPr>
          <w:rFonts w:ascii="宋体" w:hAnsi="宋体"/>
        </w:rPr>
        <w:t>pvc</w:t>
      </w:r>
      <w:proofErr w:type="spellEnd"/>
      <w:r>
        <w:rPr>
          <w:rFonts w:ascii="宋体" w:hAnsi="宋体" w:hint="eastAsia"/>
        </w:rPr>
        <w:t>管圈成正方形或三角形，</w:t>
      </w:r>
      <w:proofErr w:type="gramStart"/>
      <w:r>
        <w:rPr>
          <w:rFonts w:ascii="宋体" w:hAnsi="宋体" w:hint="eastAsia"/>
        </w:rPr>
        <w:t>将浮性水产</w:t>
      </w:r>
      <w:proofErr w:type="gramEnd"/>
      <w:r>
        <w:rPr>
          <w:rFonts w:ascii="宋体" w:hAnsi="宋体" w:hint="eastAsia"/>
        </w:rPr>
        <w:t>饲料投入其中。在网箱养殖和流水养鱼中，必须采取一些特殊措施，如将投饵点用网片、</w:t>
      </w:r>
      <w:proofErr w:type="spellStart"/>
      <w:r>
        <w:rPr>
          <w:rFonts w:ascii="宋体" w:hAnsi="宋体"/>
        </w:rPr>
        <w:t>pvc</w:t>
      </w:r>
      <w:proofErr w:type="spellEnd"/>
      <w:proofErr w:type="gramStart"/>
      <w:r>
        <w:rPr>
          <w:rFonts w:ascii="宋体" w:hAnsi="宋体" w:hint="eastAsia"/>
        </w:rPr>
        <w:t>管圈围</w:t>
      </w:r>
      <w:proofErr w:type="gramEnd"/>
      <w:r>
        <w:rPr>
          <w:rFonts w:ascii="宋体" w:hAnsi="宋体" w:hint="eastAsia"/>
        </w:rPr>
        <w:t>等方法，</w:t>
      </w:r>
      <w:proofErr w:type="gramStart"/>
      <w:r>
        <w:rPr>
          <w:rFonts w:ascii="宋体" w:hAnsi="宋体" w:hint="eastAsia"/>
        </w:rPr>
        <w:t>预防浮性饲料</w:t>
      </w:r>
      <w:proofErr w:type="gramEnd"/>
      <w:r>
        <w:rPr>
          <w:rFonts w:ascii="宋体" w:hAnsi="宋体" w:hint="eastAsia"/>
        </w:rPr>
        <w:t>浪费。</w:t>
      </w:r>
    </w:p>
    <w:p w:rsidR="00463BB2" w:rsidRDefault="00B45E04">
      <w:pPr>
        <w:ind w:firstLine="422"/>
        <w:jc w:val="left"/>
        <w:rPr>
          <w:rFonts w:ascii="宋体"/>
        </w:rPr>
      </w:pPr>
      <w:r>
        <w:rPr>
          <w:rFonts w:ascii="宋体" w:hAnsi="宋体" w:hint="eastAsia"/>
          <w:bCs/>
        </w:rPr>
        <w:t>推广情况：</w:t>
      </w:r>
      <w:r>
        <w:rPr>
          <w:rFonts w:ascii="宋体" w:hAnsi="宋体"/>
        </w:rPr>
        <w:t>2011</w:t>
      </w:r>
      <w:r>
        <w:rPr>
          <w:rFonts w:ascii="宋体" w:hAnsi="宋体" w:hint="eastAsia"/>
        </w:rPr>
        <w:t>年全国水产饲料总量为</w:t>
      </w:r>
      <w:r>
        <w:rPr>
          <w:rFonts w:ascii="宋体" w:hAnsi="宋体"/>
        </w:rPr>
        <w:t>1540</w:t>
      </w:r>
      <w:r>
        <w:rPr>
          <w:rFonts w:ascii="宋体" w:hAnsi="宋体" w:hint="eastAsia"/>
        </w:rPr>
        <w:t>万吨，其中膨化饲料为</w:t>
      </w:r>
      <w:r>
        <w:rPr>
          <w:rFonts w:ascii="宋体" w:hAnsi="宋体"/>
        </w:rPr>
        <w:t>100</w:t>
      </w:r>
      <w:r>
        <w:rPr>
          <w:rFonts w:ascii="宋体" w:hAnsi="宋体" w:hint="eastAsia"/>
        </w:rPr>
        <w:t>多万吨，占比</w:t>
      </w:r>
      <w:r>
        <w:rPr>
          <w:rFonts w:ascii="宋体" w:hAnsi="宋体"/>
        </w:rPr>
        <w:t>10%</w:t>
      </w:r>
      <w:r>
        <w:rPr>
          <w:rFonts w:ascii="宋体" w:hAnsi="宋体" w:hint="eastAsia"/>
        </w:rPr>
        <w:t>左右。</w:t>
      </w:r>
    </w:p>
    <w:p w:rsidR="00463BB2" w:rsidRDefault="00B45E04">
      <w:pPr>
        <w:ind w:firstLine="422"/>
        <w:jc w:val="left"/>
        <w:rPr>
          <w:rFonts w:ascii="宋体"/>
        </w:rPr>
      </w:pPr>
      <w:r>
        <w:rPr>
          <w:rFonts w:ascii="宋体" w:hAnsi="宋体" w:hint="eastAsia"/>
          <w:b/>
        </w:rPr>
        <w:t>适宜区域</w:t>
      </w:r>
      <w:r>
        <w:rPr>
          <w:rFonts w:ascii="宋体" w:hAnsi="宋体"/>
          <w:b/>
        </w:rPr>
        <w:t>:</w:t>
      </w:r>
      <w:r>
        <w:rPr>
          <w:rFonts w:ascii="宋体" w:hAnsi="宋体" w:hint="eastAsia"/>
        </w:rPr>
        <w:t>全国。</w:t>
      </w:r>
    </w:p>
    <w:p w:rsidR="00463BB2" w:rsidRDefault="00B45E04">
      <w:pPr>
        <w:ind w:firstLine="422"/>
        <w:jc w:val="left"/>
        <w:rPr>
          <w:rFonts w:ascii="宋体"/>
        </w:rPr>
      </w:pPr>
      <w:r>
        <w:rPr>
          <w:rFonts w:ascii="宋体" w:hAnsi="宋体" w:hint="eastAsia"/>
          <w:b/>
        </w:rPr>
        <w:t>技术依托单位</w:t>
      </w:r>
      <w:r>
        <w:rPr>
          <w:rFonts w:ascii="宋体" w:hAnsi="宋体"/>
        </w:rPr>
        <w:t>:</w:t>
      </w:r>
      <w:r>
        <w:rPr>
          <w:rFonts w:ascii="宋体" w:hAnsi="宋体" w:hint="eastAsia"/>
        </w:rPr>
        <w:t>四川省水产技术推广总站、成都凤凰饲料有限公司</w:t>
      </w:r>
    </w:p>
    <w:p w:rsidR="00463BB2" w:rsidRDefault="00B45E04">
      <w:pPr>
        <w:ind w:firstLine="420"/>
        <w:jc w:val="left"/>
        <w:rPr>
          <w:rFonts w:ascii="宋体"/>
        </w:rPr>
      </w:pPr>
      <w:r>
        <w:rPr>
          <w:rFonts w:ascii="宋体" w:hAnsi="宋体" w:hint="eastAsia"/>
        </w:rPr>
        <w:t>联系地址：成都市温江区公平镇温泉大道</w:t>
      </w:r>
      <w:r>
        <w:rPr>
          <w:rFonts w:ascii="宋体" w:hAnsi="宋体"/>
        </w:rPr>
        <w:t>200</w:t>
      </w:r>
      <w:r>
        <w:rPr>
          <w:rFonts w:ascii="宋体" w:hAnsi="宋体" w:hint="eastAsia"/>
        </w:rPr>
        <w:t>号</w:t>
      </w:r>
    </w:p>
    <w:p w:rsidR="00463BB2" w:rsidRDefault="00B45E04">
      <w:pPr>
        <w:ind w:firstLine="420"/>
        <w:jc w:val="left"/>
        <w:rPr>
          <w:rFonts w:ascii="宋体"/>
        </w:rPr>
      </w:pPr>
      <w:r>
        <w:rPr>
          <w:rFonts w:ascii="宋体" w:hAnsi="宋体" w:hint="eastAsia"/>
        </w:rPr>
        <w:t>邮政编码：</w:t>
      </w:r>
      <w:r>
        <w:rPr>
          <w:rFonts w:ascii="宋体" w:hAnsi="宋体"/>
        </w:rPr>
        <w:t xml:space="preserve">611130 </w:t>
      </w:r>
    </w:p>
    <w:p w:rsidR="00463BB2" w:rsidRDefault="00B45E04">
      <w:pPr>
        <w:ind w:firstLine="420"/>
        <w:jc w:val="left"/>
        <w:rPr>
          <w:rFonts w:ascii="宋体"/>
        </w:rPr>
      </w:pPr>
      <w:r>
        <w:rPr>
          <w:rFonts w:ascii="宋体" w:hAnsi="宋体" w:hint="eastAsia"/>
        </w:rPr>
        <w:t>联</w:t>
      </w:r>
      <w:r>
        <w:rPr>
          <w:rFonts w:ascii="宋体" w:hAnsi="宋体" w:hint="eastAsia"/>
        </w:rPr>
        <w:t xml:space="preserve"> </w:t>
      </w:r>
      <w:r>
        <w:rPr>
          <w:rFonts w:ascii="宋体" w:hAnsi="宋体" w:hint="eastAsia"/>
        </w:rPr>
        <w:t>系</w:t>
      </w:r>
      <w:r>
        <w:rPr>
          <w:rFonts w:ascii="宋体" w:hAnsi="宋体" w:hint="eastAsia"/>
        </w:rPr>
        <w:t xml:space="preserve"> </w:t>
      </w:r>
      <w:r>
        <w:rPr>
          <w:rFonts w:ascii="宋体" w:hAnsi="宋体" w:hint="eastAsia"/>
        </w:rPr>
        <w:t>人：</w:t>
      </w:r>
      <w:proofErr w:type="gramStart"/>
      <w:r>
        <w:rPr>
          <w:rFonts w:ascii="宋体" w:hAnsi="宋体" w:hint="eastAsia"/>
        </w:rPr>
        <w:t>成育荣</w:t>
      </w:r>
      <w:proofErr w:type="gramEnd"/>
    </w:p>
    <w:p w:rsidR="00463BB2" w:rsidRDefault="00B45E04">
      <w:pPr>
        <w:ind w:firstLine="420"/>
        <w:jc w:val="left"/>
        <w:rPr>
          <w:rFonts w:ascii="宋体"/>
        </w:rPr>
      </w:pPr>
      <w:r>
        <w:rPr>
          <w:rFonts w:ascii="宋体" w:hAnsi="宋体" w:hint="eastAsia"/>
        </w:rPr>
        <w:t>联系电话：</w:t>
      </w:r>
      <w:r>
        <w:rPr>
          <w:rFonts w:ascii="宋体" w:hAnsi="宋体"/>
        </w:rPr>
        <w:t>028-82650988</w:t>
      </w:r>
    </w:p>
    <w:p w:rsidR="00463BB2" w:rsidRDefault="00B45E04" w:rsidP="0088673A">
      <w:pPr>
        <w:keepNext/>
        <w:keepLines/>
        <w:spacing w:beforeLines="50" w:afterLines="50" w:line="377" w:lineRule="auto"/>
        <w:ind w:firstLine="422"/>
        <w:outlineLvl w:val="3"/>
        <w:rPr>
          <w:rFonts w:ascii="Arial" w:hAnsi="Arial"/>
          <w:b/>
          <w:bCs/>
          <w:szCs w:val="28"/>
        </w:rPr>
      </w:pPr>
      <w:bookmarkStart w:id="26" w:name="_Toc377460738"/>
      <w:bookmarkStart w:id="27" w:name="_Toc406756041"/>
      <w:bookmarkStart w:id="28" w:name="_Toc31271"/>
      <w:bookmarkStart w:id="29" w:name="_Toc7274"/>
      <w:r>
        <w:rPr>
          <w:b/>
          <w:bCs/>
          <w:szCs w:val="28"/>
        </w:rPr>
        <w:t>E</w:t>
      </w:r>
      <w:r>
        <w:rPr>
          <w:rFonts w:hint="eastAsia"/>
          <w:b/>
          <w:bCs/>
          <w:szCs w:val="28"/>
        </w:rPr>
        <w:t>池塘鱼菜共生</w:t>
      </w:r>
      <w:bookmarkEnd w:id="24"/>
      <w:bookmarkEnd w:id="25"/>
      <w:r>
        <w:rPr>
          <w:rFonts w:hint="eastAsia"/>
          <w:b/>
          <w:bCs/>
          <w:szCs w:val="28"/>
        </w:rPr>
        <w:t>综合种养技术</w:t>
      </w:r>
      <w:bookmarkEnd w:id="26"/>
      <w:bookmarkEnd w:id="27"/>
      <w:bookmarkEnd w:id="28"/>
      <w:bookmarkEnd w:id="29"/>
    </w:p>
    <w:p w:rsidR="00463BB2" w:rsidRDefault="00B45E04">
      <w:pPr>
        <w:ind w:firstLine="422"/>
        <w:jc w:val="left"/>
        <w:rPr>
          <w:rFonts w:ascii="宋体"/>
        </w:rPr>
      </w:pPr>
      <w:r>
        <w:rPr>
          <w:rFonts w:ascii="宋体" w:hAnsi="宋体" w:hint="eastAsia"/>
          <w:b/>
        </w:rPr>
        <w:t>技术概述</w:t>
      </w:r>
      <w:r>
        <w:rPr>
          <w:rFonts w:ascii="宋体" w:hAnsi="宋体" w:hint="eastAsia"/>
        </w:rPr>
        <w:t>：鱼菜共生是一种涉及鱼类与植物的营养生理、环境、理化等学科的生态型可持续发展农业新技术，就是在鱼类养殖池塘种植蔬菜，利用鱼类与蔬菜的共生互补，池塘水面进行蔬菜无土栽培，将渔业和种植业有机结合，进行池塘鱼菜生态系</w:t>
      </w:r>
      <w:r>
        <w:rPr>
          <w:rFonts w:ascii="宋体" w:hAnsi="宋体" w:hint="eastAsia"/>
        </w:rPr>
        <w:t>统内物质循环，互惠互利。详见下图。</w:t>
      </w:r>
    </w:p>
    <w:p w:rsidR="00463BB2" w:rsidRDefault="00B45E04">
      <w:pPr>
        <w:ind w:firstLine="420"/>
        <w:jc w:val="left"/>
        <w:rPr>
          <w:rFonts w:ascii="宋体"/>
        </w:rPr>
      </w:pPr>
      <w:r>
        <w:rPr>
          <w:rFonts w:ascii="宋体" w:hAnsi="宋体" w:hint="eastAsia"/>
        </w:rPr>
        <w:t>池塘鱼菜共生生态养殖具有净水，降低池塘水体富营养化；光合作用增氧；遮阴避暑；提高水产品质量；卖菜增收；减少水电药等成本投入；防盗；抑菌；景观工程等优势。</w:t>
      </w:r>
    </w:p>
    <w:p w:rsidR="00463BB2" w:rsidRDefault="00463BB2">
      <w:pPr>
        <w:ind w:firstLine="420"/>
        <w:jc w:val="center"/>
        <w:rPr>
          <w:rFonts w:ascii="宋体" w:hAnsi="宋体"/>
        </w:rPr>
      </w:pPr>
    </w:p>
    <w:p w:rsidR="00463BB2" w:rsidRDefault="00B45E04">
      <w:pPr>
        <w:ind w:firstLine="420"/>
        <w:jc w:val="center"/>
        <w:rPr>
          <w:rFonts w:ascii="宋体"/>
        </w:rPr>
      </w:pPr>
      <w:r>
        <w:rPr>
          <w:rFonts w:ascii="宋体" w:hAnsi="宋体" w:hint="eastAsia"/>
        </w:rPr>
        <w:t>鱼菜共生池塘物质循环流程图</w:t>
      </w:r>
    </w:p>
    <w:p w:rsidR="00463BB2" w:rsidRDefault="00463BB2">
      <w:pPr>
        <w:ind w:firstLineChars="200" w:firstLine="420"/>
        <w:jc w:val="left"/>
      </w:pPr>
      <w:r>
        <w:lastRenderedPageBreak/>
        <w:pict>
          <v:rect id="文本框 31" o:spid="_x0000_s1029" style="position:absolute;left:0;text-align:left;margin-left:11.9pt;margin-top:297.95pt;width:477.75pt;height:330.75pt;z-index:251667456" o:preferrelative="t" filled="f" stroked="f">
            <v:textbox>
              <w:txbxContent>
                <w:p w:rsidR="00463BB2" w:rsidRDefault="00463BB2">
                  <w:r w:rsidRPr="00463BB2">
                    <w:rPr>
                      <w:rFonts w:ascii="宋体"/>
                    </w:rPr>
                    <w:pict>
                      <v:shape id="图片 30" o:spid="_x0000_i1031" type="#_x0000_t75" style="width:367.2pt;height:304.8pt">
                        <v:imagedata r:id="rId13" o:title=""/>
                      </v:shape>
                    </w:pict>
                  </w:r>
                </w:p>
              </w:txbxContent>
            </v:textbox>
          </v:rect>
        </w:pict>
      </w:r>
      <w:r>
        <w:pict>
          <v:shape id="图片 4" o:spid="_x0000_i1028" type="#_x0000_t75" style="width:366pt;height:314.4pt">
            <v:imagedata r:id="rId13" o:title=""/>
          </v:shape>
        </w:pict>
      </w:r>
    </w:p>
    <w:p w:rsidR="00463BB2" w:rsidRDefault="00463BB2">
      <w:pPr>
        <w:ind w:firstLineChars="200" w:firstLine="420"/>
        <w:jc w:val="left"/>
      </w:pPr>
    </w:p>
    <w:p w:rsidR="00463BB2" w:rsidRDefault="00463BB2">
      <w:pPr>
        <w:ind w:firstLineChars="200" w:firstLine="420"/>
        <w:jc w:val="left"/>
      </w:pPr>
    </w:p>
    <w:p w:rsidR="00463BB2" w:rsidRDefault="00463BB2">
      <w:pPr>
        <w:ind w:firstLineChars="200" w:firstLine="420"/>
        <w:jc w:val="left"/>
      </w:pPr>
    </w:p>
    <w:p w:rsidR="00463BB2" w:rsidRDefault="00463BB2">
      <w:pPr>
        <w:ind w:firstLineChars="200" w:firstLine="420"/>
        <w:jc w:val="left"/>
      </w:pPr>
    </w:p>
    <w:p w:rsidR="00463BB2" w:rsidRDefault="00463BB2">
      <w:pPr>
        <w:ind w:firstLineChars="200" w:firstLine="420"/>
        <w:jc w:val="left"/>
      </w:pPr>
    </w:p>
    <w:p w:rsidR="00463BB2" w:rsidRDefault="00463BB2">
      <w:pPr>
        <w:ind w:firstLineChars="200" w:firstLine="420"/>
        <w:jc w:val="left"/>
      </w:pPr>
    </w:p>
    <w:p w:rsidR="00463BB2" w:rsidRDefault="00463BB2">
      <w:pPr>
        <w:ind w:firstLineChars="200" w:firstLine="420"/>
        <w:jc w:val="left"/>
      </w:pPr>
    </w:p>
    <w:p w:rsidR="00463BB2" w:rsidRDefault="00463BB2">
      <w:pPr>
        <w:ind w:firstLineChars="200" w:firstLine="420"/>
        <w:jc w:val="left"/>
      </w:pPr>
    </w:p>
    <w:p w:rsidR="00463BB2" w:rsidRDefault="00463BB2">
      <w:pPr>
        <w:ind w:firstLineChars="200" w:firstLine="420"/>
        <w:jc w:val="left"/>
      </w:pPr>
    </w:p>
    <w:p w:rsidR="00463BB2" w:rsidRDefault="00463BB2">
      <w:pPr>
        <w:ind w:firstLineChars="200" w:firstLine="420"/>
        <w:jc w:val="left"/>
      </w:pPr>
    </w:p>
    <w:p w:rsidR="00463BB2" w:rsidRDefault="00463BB2">
      <w:pPr>
        <w:ind w:firstLineChars="200" w:firstLine="420"/>
        <w:jc w:val="left"/>
      </w:pPr>
    </w:p>
    <w:p w:rsidR="00463BB2" w:rsidRDefault="00463BB2">
      <w:pPr>
        <w:ind w:firstLineChars="200" w:firstLine="420"/>
        <w:jc w:val="left"/>
      </w:pPr>
    </w:p>
    <w:p w:rsidR="00463BB2" w:rsidRDefault="00463BB2">
      <w:pPr>
        <w:ind w:firstLineChars="200" w:firstLine="420"/>
        <w:jc w:val="left"/>
      </w:pPr>
    </w:p>
    <w:p w:rsidR="00463BB2" w:rsidRDefault="00463BB2">
      <w:pPr>
        <w:ind w:firstLineChars="200" w:firstLine="420"/>
        <w:jc w:val="left"/>
      </w:pPr>
    </w:p>
    <w:p w:rsidR="00463BB2" w:rsidRDefault="00463BB2">
      <w:pPr>
        <w:ind w:firstLineChars="200" w:firstLine="420"/>
        <w:jc w:val="left"/>
      </w:pPr>
    </w:p>
    <w:p w:rsidR="00463BB2" w:rsidRDefault="00463BB2">
      <w:pPr>
        <w:ind w:firstLineChars="200" w:firstLine="420"/>
        <w:jc w:val="left"/>
      </w:pPr>
    </w:p>
    <w:p w:rsidR="00463BB2" w:rsidRDefault="00463BB2">
      <w:pPr>
        <w:ind w:firstLineChars="200" w:firstLine="420"/>
        <w:jc w:val="left"/>
      </w:pPr>
    </w:p>
    <w:p w:rsidR="00463BB2" w:rsidRDefault="00B45E04">
      <w:pPr>
        <w:ind w:firstLine="422"/>
        <w:jc w:val="left"/>
        <w:rPr>
          <w:rFonts w:ascii="宋体" w:hAnsi="宋体"/>
        </w:rPr>
      </w:pPr>
      <w:r>
        <w:rPr>
          <w:rFonts w:ascii="宋体" w:hAnsi="宋体" w:hint="eastAsia"/>
          <w:b/>
        </w:rPr>
        <w:t>增产增效情况</w:t>
      </w:r>
      <w:r>
        <w:rPr>
          <w:rFonts w:ascii="宋体" w:hAnsi="宋体" w:hint="eastAsia"/>
        </w:rPr>
        <w:t>：</w:t>
      </w:r>
    </w:p>
    <w:p w:rsidR="00463BB2" w:rsidRDefault="00B45E04">
      <w:pPr>
        <w:ind w:firstLine="422"/>
        <w:jc w:val="left"/>
        <w:rPr>
          <w:rFonts w:ascii="宋体"/>
        </w:rPr>
      </w:pPr>
      <w:r>
        <w:rPr>
          <w:rFonts w:ascii="宋体" w:hAnsi="宋体" w:hint="eastAsia"/>
        </w:rPr>
        <w:t>池塘鱼菜共生养殖模式与传统养殖模式相比，平均亩产能提高</w:t>
      </w:r>
      <w:r>
        <w:rPr>
          <w:rFonts w:ascii="宋体" w:hAnsi="宋体"/>
        </w:rPr>
        <w:t>10%</w:t>
      </w:r>
      <w:r>
        <w:rPr>
          <w:rFonts w:ascii="宋体" w:hAnsi="宋体" w:hint="eastAsia"/>
        </w:rPr>
        <w:t>左右，节约水电成本投入约</w:t>
      </w:r>
      <w:r>
        <w:rPr>
          <w:rFonts w:ascii="宋体" w:hAnsi="宋体"/>
        </w:rPr>
        <w:t>30%</w:t>
      </w:r>
      <w:r>
        <w:rPr>
          <w:rFonts w:ascii="宋体" w:hAnsi="宋体" w:hint="eastAsia"/>
        </w:rPr>
        <w:t>，鱼药成本投入</w:t>
      </w:r>
      <w:r>
        <w:rPr>
          <w:rFonts w:ascii="宋体" w:hAnsi="宋体"/>
        </w:rPr>
        <w:t>50%</w:t>
      </w:r>
      <w:r>
        <w:rPr>
          <w:rFonts w:ascii="宋体" w:hAnsi="宋体" w:hint="eastAsia"/>
        </w:rPr>
        <w:t>左右，病虫害显著减少，鱼类品质有一定程度改善，综合生产效益可提高</w:t>
      </w:r>
      <w:r>
        <w:rPr>
          <w:rFonts w:ascii="宋体" w:hAnsi="宋体"/>
        </w:rPr>
        <w:t>30-80%</w:t>
      </w:r>
      <w:r>
        <w:rPr>
          <w:rFonts w:ascii="宋体" w:hAnsi="宋体" w:hint="eastAsia"/>
        </w:rPr>
        <w:t>。</w:t>
      </w:r>
    </w:p>
    <w:p w:rsidR="00463BB2" w:rsidRDefault="00B45E04">
      <w:pPr>
        <w:ind w:firstLine="420"/>
        <w:jc w:val="left"/>
        <w:rPr>
          <w:rFonts w:ascii="宋体"/>
        </w:rPr>
      </w:pPr>
      <w:r>
        <w:rPr>
          <w:rFonts w:ascii="宋体" w:hAnsi="宋体" w:hint="eastAsia"/>
        </w:rPr>
        <w:t>以重庆为例，</w:t>
      </w:r>
      <w:r>
        <w:rPr>
          <w:rFonts w:ascii="宋体" w:hAnsi="宋体"/>
        </w:rPr>
        <w:t xml:space="preserve"> 2012</w:t>
      </w:r>
      <w:r>
        <w:rPr>
          <w:rFonts w:ascii="宋体" w:hAnsi="宋体" w:hint="eastAsia"/>
        </w:rPr>
        <w:t>年推广面积近</w:t>
      </w:r>
      <w:r>
        <w:rPr>
          <w:rFonts w:ascii="宋体" w:hAnsi="宋体"/>
        </w:rPr>
        <w:t>4</w:t>
      </w:r>
      <w:r>
        <w:rPr>
          <w:rFonts w:ascii="宋体" w:hAnsi="宋体" w:hint="eastAsia"/>
        </w:rPr>
        <w:t>万亩，亩产水产品</w:t>
      </w:r>
      <w:r>
        <w:rPr>
          <w:rFonts w:ascii="宋体" w:hAnsi="宋体"/>
        </w:rPr>
        <w:t>1303.3</w:t>
      </w:r>
      <w:r>
        <w:rPr>
          <w:rFonts w:ascii="宋体" w:hAnsi="宋体" w:hint="eastAsia"/>
        </w:rPr>
        <w:t>千克</w:t>
      </w:r>
      <w:r>
        <w:rPr>
          <w:rFonts w:ascii="宋体"/>
        </w:rPr>
        <w:t>,</w:t>
      </w:r>
      <w:r>
        <w:rPr>
          <w:rFonts w:ascii="宋体" w:hAnsi="宋体" w:hint="eastAsia"/>
        </w:rPr>
        <w:t>蔬菜</w:t>
      </w:r>
      <w:r>
        <w:rPr>
          <w:rFonts w:ascii="宋体" w:hAnsi="宋体"/>
        </w:rPr>
        <w:t>923.9</w:t>
      </w:r>
      <w:r>
        <w:rPr>
          <w:rFonts w:ascii="宋体" w:hAnsi="宋体" w:hint="eastAsia"/>
        </w:rPr>
        <w:t>千克，亩均收入</w:t>
      </w:r>
      <w:r>
        <w:rPr>
          <w:rFonts w:ascii="宋体" w:hAnsi="宋体"/>
        </w:rPr>
        <w:t>16616.3</w:t>
      </w:r>
      <w:r>
        <w:rPr>
          <w:rFonts w:ascii="宋体" w:hAnsi="宋体" w:hint="eastAsia"/>
        </w:rPr>
        <w:t>元，</w:t>
      </w:r>
      <w:proofErr w:type="gramStart"/>
      <w:r>
        <w:rPr>
          <w:rFonts w:ascii="宋体" w:hAnsi="宋体" w:hint="eastAsia"/>
        </w:rPr>
        <w:t>较项目</w:t>
      </w:r>
      <w:proofErr w:type="gramEnd"/>
      <w:r>
        <w:rPr>
          <w:rFonts w:ascii="宋体" w:hAnsi="宋体" w:hint="eastAsia"/>
        </w:rPr>
        <w:t>实施前增加了</w:t>
      </w:r>
      <w:r>
        <w:rPr>
          <w:rFonts w:ascii="宋体" w:hAnsi="宋体"/>
        </w:rPr>
        <w:t>36.6%</w:t>
      </w:r>
      <w:r>
        <w:rPr>
          <w:rFonts w:ascii="宋体" w:hAnsi="宋体" w:hint="eastAsia"/>
        </w:rPr>
        <w:t>，</w:t>
      </w:r>
      <w:proofErr w:type="gramStart"/>
      <w:r>
        <w:rPr>
          <w:rFonts w:ascii="宋体" w:hAnsi="宋体" w:hint="eastAsia"/>
        </w:rPr>
        <w:t>亩利润</w:t>
      </w:r>
      <w:proofErr w:type="gramEnd"/>
      <w:r>
        <w:rPr>
          <w:rFonts w:ascii="宋体" w:hAnsi="宋体" w:hint="eastAsia"/>
        </w:rPr>
        <w:t>为</w:t>
      </w:r>
      <w:r>
        <w:rPr>
          <w:rFonts w:ascii="宋体" w:hAnsi="宋体"/>
        </w:rPr>
        <w:t>4889.2</w:t>
      </w:r>
      <w:r>
        <w:rPr>
          <w:rFonts w:ascii="宋体" w:hAnsi="宋体" w:hint="eastAsia"/>
        </w:rPr>
        <w:t>元，是项目实施前亩</w:t>
      </w:r>
      <w:r>
        <w:rPr>
          <w:rFonts w:ascii="宋体" w:hAnsi="宋体" w:hint="eastAsia"/>
        </w:rPr>
        <w:lastRenderedPageBreak/>
        <w:t>平利润的</w:t>
      </w:r>
      <w:r>
        <w:rPr>
          <w:rFonts w:ascii="宋体" w:hAnsi="宋体"/>
        </w:rPr>
        <w:t>134.5%</w:t>
      </w:r>
      <w:r>
        <w:rPr>
          <w:rFonts w:ascii="宋体" w:hAnsi="宋体" w:hint="eastAsia"/>
        </w:rPr>
        <w:t>，其中蔬菜增收达到</w:t>
      </w:r>
      <w:r>
        <w:rPr>
          <w:rFonts w:ascii="宋体" w:hAnsi="宋体"/>
        </w:rPr>
        <w:t>1040.5</w:t>
      </w:r>
      <w:r>
        <w:rPr>
          <w:rFonts w:ascii="宋体" w:hAnsi="宋体" w:hint="eastAsia"/>
        </w:rPr>
        <w:t>元</w:t>
      </w:r>
      <w:r>
        <w:rPr>
          <w:rFonts w:ascii="宋体" w:hAnsi="宋体"/>
        </w:rPr>
        <w:t>/</w:t>
      </w:r>
      <w:r>
        <w:rPr>
          <w:rFonts w:ascii="宋体" w:hAnsi="宋体" w:hint="eastAsia"/>
        </w:rPr>
        <w:t>亩。项目实施前后亩均投入方面，除了物价因素导致饲料、</w:t>
      </w:r>
      <w:proofErr w:type="gramStart"/>
      <w:r>
        <w:rPr>
          <w:rFonts w:ascii="宋体" w:hAnsi="宋体" w:hint="eastAsia"/>
        </w:rPr>
        <w:t>塘租等</w:t>
      </w:r>
      <w:proofErr w:type="gramEnd"/>
      <w:r>
        <w:rPr>
          <w:rFonts w:ascii="宋体" w:hAnsi="宋体" w:hint="eastAsia"/>
        </w:rPr>
        <w:t>投入上涨外，其全年节约水电投入</w:t>
      </w:r>
      <w:r>
        <w:rPr>
          <w:rFonts w:ascii="宋体" w:hAnsi="宋体"/>
        </w:rPr>
        <w:t>57.6%</w:t>
      </w:r>
      <w:r>
        <w:rPr>
          <w:rFonts w:ascii="宋体" w:hAnsi="宋体" w:hint="eastAsia"/>
        </w:rPr>
        <w:t>、药物投入</w:t>
      </w:r>
      <w:r>
        <w:rPr>
          <w:rFonts w:ascii="宋体" w:hAnsi="宋体"/>
        </w:rPr>
        <w:t>65%</w:t>
      </w:r>
      <w:r>
        <w:rPr>
          <w:rFonts w:ascii="宋体" w:hAnsi="宋体" w:hint="eastAsia"/>
        </w:rPr>
        <w:t>、人工费用投入</w:t>
      </w:r>
      <w:r>
        <w:rPr>
          <w:rFonts w:ascii="宋体" w:hAnsi="宋体"/>
        </w:rPr>
        <w:t>20.6%</w:t>
      </w:r>
      <w:r>
        <w:rPr>
          <w:rFonts w:ascii="宋体" w:hAnsi="宋体" w:hint="eastAsia"/>
        </w:rPr>
        <w:t>，间接增加渔民收入</w:t>
      </w:r>
      <w:r>
        <w:rPr>
          <w:rFonts w:ascii="宋体" w:hAnsi="宋体"/>
        </w:rPr>
        <w:t>583.5</w:t>
      </w:r>
      <w:r>
        <w:rPr>
          <w:rFonts w:ascii="宋体" w:hAnsi="宋体" w:hint="eastAsia"/>
        </w:rPr>
        <w:t>元</w:t>
      </w:r>
      <w:r>
        <w:rPr>
          <w:rFonts w:ascii="宋体" w:hAnsi="宋体"/>
        </w:rPr>
        <w:t>/</w:t>
      </w:r>
      <w:r>
        <w:rPr>
          <w:rFonts w:ascii="宋体" w:hAnsi="宋体" w:hint="eastAsia"/>
        </w:rPr>
        <w:t>亩</w:t>
      </w:r>
      <w:r>
        <w:rPr>
          <w:rFonts w:ascii="宋体"/>
        </w:rPr>
        <w:t>.</w:t>
      </w:r>
      <w:r>
        <w:rPr>
          <w:rFonts w:ascii="宋体" w:hAnsi="宋体" w:hint="eastAsia"/>
        </w:rPr>
        <w:t>年。</w:t>
      </w:r>
    </w:p>
    <w:p w:rsidR="00463BB2" w:rsidRDefault="00B45E04">
      <w:pPr>
        <w:ind w:firstLine="420"/>
        <w:jc w:val="left"/>
        <w:rPr>
          <w:rFonts w:ascii="宋体"/>
        </w:rPr>
      </w:pPr>
      <w:r>
        <w:rPr>
          <w:rFonts w:ascii="宋体" w:hAnsi="宋体" w:hint="eastAsia"/>
        </w:rPr>
        <w:t>广西、北京等地通过鱼菜共生技术，通过蔬菜增收、降低成本收入直接经济效益也达到</w:t>
      </w:r>
      <w:r>
        <w:rPr>
          <w:rFonts w:ascii="宋体" w:hAnsi="宋体"/>
        </w:rPr>
        <w:t>600</w:t>
      </w:r>
      <w:r>
        <w:rPr>
          <w:rFonts w:ascii="宋体" w:hAnsi="宋体" w:hint="eastAsia"/>
        </w:rPr>
        <w:t>元</w:t>
      </w:r>
      <w:r>
        <w:rPr>
          <w:rFonts w:ascii="宋体" w:hAnsi="宋体"/>
        </w:rPr>
        <w:t>/</w:t>
      </w:r>
      <w:r>
        <w:rPr>
          <w:rFonts w:ascii="宋体" w:hAnsi="宋体" w:hint="eastAsia"/>
        </w:rPr>
        <w:t>（</w:t>
      </w:r>
      <w:r>
        <w:rPr>
          <w:rFonts w:ascii="宋体" w:hAnsi="宋体" w:hint="eastAsia"/>
        </w:rPr>
        <w:t>亩</w:t>
      </w:r>
      <w:r>
        <w:rPr>
          <w:rFonts w:ascii="宋体"/>
        </w:rPr>
        <w:t>.</w:t>
      </w:r>
      <w:r>
        <w:rPr>
          <w:rFonts w:ascii="宋体" w:hAnsi="宋体" w:hint="eastAsia"/>
        </w:rPr>
        <w:t>年</w:t>
      </w:r>
      <w:r>
        <w:rPr>
          <w:rFonts w:ascii="宋体" w:hAnsi="宋体" w:hint="eastAsia"/>
        </w:rPr>
        <w:t>）</w:t>
      </w:r>
      <w:r>
        <w:rPr>
          <w:rFonts w:ascii="宋体" w:hAnsi="宋体" w:hint="eastAsia"/>
        </w:rPr>
        <w:t>以上。</w:t>
      </w:r>
    </w:p>
    <w:p w:rsidR="00463BB2" w:rsidRDefault="00B45E04">
      <w:pPr>
        <w:ind w:firstLine="422"/>
        <w:jc w:val="left"/>
        <w:rPr>
          <w:rFonts w:ascii="宋体"/>
          <w:b/>
        </w:rPr>
      </w:pPr>
      <w:r>
        <w:rPr>
          <w:rFonts w:ascii="宋体" w:hAnsi="宋体" w:hint="eastAsia"/>
          <w:b/>
        </w:rPr>
        <w:t>技术要点：</w:t>
      </w:r>
    </w:p>
    <w:p w:rsidR="00463BB2" w:rsidRDefault="00B45E04">
      <w:pPr>
        <w:ind w:firstLine="420"/>
        <w:jc w:val="left"/>
        <w:rPr>
          <w:rFonts w:ascii="宋体"/>
        </w:rPr>
      </w:pPr>
      <w:r>
        <w:rPr>
          <w:rFonts w:ascii="宋体" w:hAnsi="宋体" w:hint="eastAsia"/>
        </w:rPr>
        <w:t>1.</w:t>
      </w:r>
      <w:r>
        <w:rPr>
          <w:rFonts w:ascii="宋体" w:hAnsi="宋体" w:hint="eastAsia"/>
        </w:rPr>
        <w:t>池塘养殖技术要点</w:t>
      </w:r>
    </w:p>
    <w:p w:rsidR="00463BB2" w:rsidRDefault="00B45E04">
      <w:pPr>
        <w:ind w:firstLine="420"/>
        <w:jc w:val="left"/>
        <w:rPr>
          <w:rFonts w:ascii="宋体"/>
        </w:rPr>
      </w:pPr>
      <w:r>
        <w:rPr>
          <w:rFonts w:ascii="宋体" w:hAnsi="宋体" w:hint="eastAsia"/>
        </w:rPr>
        <w:t>池塘养殖以池塘“一改五化”技术为核心，“一改”指改造池塘基础设施，“五化”包括水质环境洁净化、养殖品种良种化、饲料投喂精细化、病害防治无害化、生产管理现代化等。</w:t>
      </w:r>
    </w:p>
    <w:p w:rsidR="00463BB2" w:rsidRDefault="00B45E04">
      <w:pPr>
        <w:ind w:firstLine="420"/>
        <w:jc w:val="left"/>
        <w:rPr>
          <w:rFonts w:ascii="宋体"/>
        </w:rPr>
      </w:pPr>
      <w:r>
        <w:rPr>
          <w:rFonts w:ascii="宋体" w:hAnsi="宋体" w:hint="eastAsia"/>
        </w:rPr>
        <w:t>（</w:t>
      </w:r>
      <w:r>
        <w:rPr>
          <w:rFonts w:ascii="宋体" w:hAnsi="宋体" w:hint="eastAsia"/>
        </w:rPr>
        <w:t>1</w:t>
      </w:r>
      <w:r>
        <w:rPr>
          <w:rFonts w:ascii="宋体" w:hAnsi="宋体" w:hint="eastAsia"/>
        </w:rPr>
        <w:t>）改造池塘基础设施</w:t>
      </w:r>
    </w:p>
    <w:p w:rsidR="00463BB2" w:rsidRDefault="00B45E04">
      <w:pPr>
        <w:ind w:firstLine="420"/>
        <w:jc w:val="left"/>
        <w:rPr>
          <w:rFonts w:ascii="宋体"/>
        </w:rPr>
      </w:pPr>
      <w:r>
        <w:rPr>
          <w:rFonts w:ascii="宋体" w:hAnsi="宋体" w:hint="eastAsia"/>
        </w:rPr>
        <w:t>①小塘改大塘：将用于成鱼养殖不规范的小塘并成大塘，池塘以长方形东西向为佳</w:t>
      </w:r>
      <w:r>
        <w:rPr>
          <w:rFonts w:ascii="宋体" w:hAnsi="宋体"/>
        </w:rPr>
        <w:t>(</w:t>
      </w:r>
      <w:r>
        <w:rPr>
          <w:rFonts w:ascii="宋体" w:hAnsi="宋体" w:hint="eastAsia"/>
        </w:rPr>
        <w:t>长宽约比为</w:t>
      </w:r>
      <w:r>
        <w:rPr>
          <w:rFonts w:ascii="宋体" w:hAnsi="宋体"/>
        </w:rPr>
        <w:t>2.5:1)</w:t>
      </w:r>
      <w:r>
        <w:rPr>
          <w:rFonts w:ascii="宋体" w:hAnsi="宋体" w:hint="eastAsia"/>
        </w:rPr>
        <w:t>，面积</w:t>
      </w:r>
      <w:r>
        <w:rPr>
          <w:rFonts w:ascii="宋体" w:hAnsi="宋体"/>
        </w:rPr>
        <w:t>10-20</w:t>
      </w:r>
      <w:r>
        <w:rPr>
          <w:rFonts w:ascii="宋体" w:hAnsi="宋体" w:hint="eastAsia"/>
        </w:rPr>
        <w:t>亩为宜。</w:t>
      </w:r>
    </w:p>
    <w:p w:rsidR="00463BB2" w:rsidRDefault="00B45E04">
      <w:pPr>
        <w:ind w:firstLine="420"/>
        <w:jc w:val="left"/>
        <w:rPr>
          <w:rFonts w:ascii="宋体"/>
        </w:rPr>
      </w:pPr>
      <w:r>
        <w:rPr>
          <w:rFonts w:ascii="宋体" w:hAnsi="宋体" w:hint="eastAsia"/>
        </w:rPr>
        <w:t>②浅塘改深塘：</w:t>
      </w:r>
      <w:proofErr w:type="gramStart"/>
      <w:r>
        <w:rPr>
          <w:rFonts w:ascii="宋体" w:hAnsi="宋体" w:hint="eastAsia"/>
        </w:rPr>
        <w:t>通过塘坎加高</w:t>
      </w:r>
      <w:proofErr w:type="gramEnd"/>
      <w:r>
        <w:rPr>
          <w:rFonts w:ascii="宋体" w:hAnsi="宋体" w:hint="eastAsia"/>
        </w:rPr>
        <w:t>、清除淤泥实现池塘由浅变深，使成鱼塘水深保持</w:t>
      </w:r>
      <w:r>
        <w:rPr>
          <w:rFonts w:ascii="宋体" w:hAnsi="宋体"/>
        </w:rPr>
        <w:t>2.0</w:t>
      </w:r>
      <w:r>
        <w:rPr>
          <w:rFonts w:ascii="宋体" w:hAnsi="宋体" w:hint="eastAsia"/>
        </w:rPr>
        <w:t>～</w:t>
      </w:r>
      <w:r>
        <w:rPr>
          <w:rFonts w:ascii="宋体" w:hAnsi="宋体"/>
        </w:rPr>
        <w:t>2.5</w:t>
      </w:r>
      <w:r>
        <w:rPr>
          <w:rFonts w:ascii="宋体" w:hAnsi="宋体" w:hint="eastAsia"/>
        </w:rPr>
        <w:t>米，鱼种池水深</w:t>
      </w:r>
      <w:r>
        <w:rPr>
          <w:rFonts w:ascii="宋体" w:hAnsi="宋体"/>
        </w:rPr>
        <w:t>1.5</w:t>
      </w:r>
      <w:r>
        <w:rPr>
          <w:rFonts w:ascii="宋体" w:hAnsi="宋体" w:hint="eastAsia"/>
        </w:rPr>
        <w:t>米左右，鱼苗池水深在</w:t>
      </w:r>
      <w:r>
        <w:rPr>
          <w:rFonts w:ascii="宋体" w:hAnsi="宋体"/>
        </w:rPr>
        <w:t>0.8</w:t>
      </w:r>
      <w:r>
        <w:rPr>
          <w:rFonts w:ascii="宋体" w:hAnsi="宋体" w:hint="eastAsia"/>
        </w:rPr>
        <w:t>～</w:t>
      </w:r>
      <w:r>
        <w:rPr>
          <w:rFonts w:ascii="宋体" w:hAnsi="宋体"/>
        </w:rPr>
        <w:t>1.2</w:t>
      </w:r>
      <w:r>
        <w:rPr>
          <w:rFonts w:ascii="宋体" w:hAnsi="宋体" w:hint="eastAsia"/>
        </w:rPr>
        <w:t>米之间。</w:t>
      </w:r>
    </w:p>
    <w:p w:rsidR="00463BB2" w:rsidRDefault="00B45E04">
      <w:pPr>
        <w:ind w:firstLine="420"/>
        <w:jc w:val="left"/>
        <w:rPr>
          <w:rFonts w:ascii="宋体"/>
        </w:rPr>
      </w:pPr>
      <w:r>
        <w:rPr>
          <w:rFonts w:ascii="宋体" w:hAnsi="宋体" w:hint="eastAsia"/>
        </w:rPr>
        <w:t>③整修进排水系统：整修进排水、排洪沟渠等配套设施，要求每口池塘能独立进排水，并安装防逃设备。</w:t>
      </w:r>
      <w:r>
        <w:rPr>
          <w:rFonts w:ascii="宋体" w:hAnsi="宋体"/>
        </w:rPr>
        <w:t xml:space="preserve">  </w:t>
      </w:r>
    </w:p>
    <w:p w:rsidR="00463BB2" w:rsidRDefault="00B45E04">
      <w:pPr>
        <w:ind w:firstLine="420"/>
        <w:jc w:val="left"/>
        <w:rPr>
          <w:rFonts w:ascii="宋体"/>
        </w:rPr>
      </w:pPr>
      <w:r>
        <w:rPr>
          <w:rFonts w:ascii="宋体" w:hAnsi="宋体" w:hint="eastAsia"/>
        </w:rPr>
        <w:t>（</w:t>
      </w:r>
      <w:r>
        <w:rPr>
          <w:rFonts w:ascii="宋体" w:hAnsi="宋体" w:hint="eastAsia"/>
        </w:rPr>
        <w:t>2</w:t>
      </w:r>
      <w:r>
        <w:rPr>
          <w:rFonts w:ascii="宋体" w:hAnsi="宋体" w:hint="eastAsia"/>
        </w:rPr>
        <w:t>）水质环境洁净化</w:t>
      </w:r>
    </w:p>
    <w:p w:rsidR="00463BB2" w:rsidRDefault="00B45E04">
      <w:pPr>
        <w:ind w:firstLine="420"/>
        <w:jc w:val="left"/>
        <w:rPr>
          <w:rFonts w:ascii="宋体"/>
        </w:rPr>
      </w:pPr>
      <w:r>
        <w:rPr>
          <w:rFonts w:ascii="宋体" w:hAnsi="宋体" w:hint="eastAsia"/>
        </w:rPr>
        <w:t>①池塘水质的一般要求：</w:t>
      </w:r>
    </w:p>
    <w:p w:rsidR="00463BB2" w:rsidRDefault="00B45E04">
      <w:pPr>
        <w:ind w:firstLine="420"/>
        <w:jc w:val="left"/>
        <w:rPr>
          <w:rFonts w:ascii="宋体"/>
        </w:rPr>
      </w:pPr>
      <w:r>
        <w:rPr>
          <w:rFonts w:ascii="宋体" w:hAnsi="宋体" w:hint="eastAsia"/>
        </w:rPr>
        <w:t>悬浮物质：人为造成的悬浮物含量不得超过</w:t>
      </w:r>
      <w:r>
        <w:rPr>
          <w:rFonts w:ascii="宋体" w:hAnsi="宋体"/>
        </w:rPr>
        <w:t>10</w:t>
      </w:r>
      <w:r>
        <w:rPr>
          <w:rFonts w:ascii="宋体" w:hAnsi="宋体" w:hint="eastAsia"/>
        </w:rPr>
        <w:t>毫克</w:t>
      </w:r>
      <w:r>
        <w:rPr>
          <w:rFonts w:ascii="宋体" w:hAnsi="宋体"/>
        </w:rPr>
        <w:t>/</w:t>
      </w:r>
      <w:r>
        <w:rPr>
          <w:rFonts w:ascii="宋体" w:hAnsi="宋体" w:hint="eastAsia"/>
        </w:rPr>
        <w:t>升。</w:t>
      </w:r>
    </w:p>
    <w:p w:rsidR="00463BB2" w:rsidRDefault="00B45E04">
      <w:pPr>
        <w:ind w:firstLine="420"/>
        <w:jc w:val="left"/>
        <w:rPr>
          <w:rFonts w:ascii="宋体"/>
        </w:rPr>
      </w:pPr>
      <w:r>
        <w:rPr>
          <w:rFonts w:ascii="宋体" w:hAnsi="宋体" w:hint="eastAsia"/>
        </w:rPr>
        <w:t>色、嗅、味：不得使鱼、虾、贝、藻类带有异色、异味。</w:t>
      </w:r>
    </w:p>
    <w:p w:rsidR="00463BB2" w:rsidRDefault="00B45E04">
      <w:pPr>
        <w:ind w:firstLine="420"/>
        <w:jc w:val="left"/>
        <w:rPr>
          <w:rFonts w:ascii="宋体"/>
        </w:rPr>
      </w:pPr>
      <w:r>
        <w:rPr>
          <w:rFonts w:ascii="宋体" w:hAnsi="宋体" w:hint="eastAsia"/>
        </w:rPr>
        <w:t>漂浮物质：水面不得出现明显的油膜和浮沫。</w:t>
      </w:r>
    </w:p>
    <w:p w:rsidR="00463BB2" w:rsidRDefault="00B45E04">
      <w:pPr>
        <w:ind w:firstLine="420"/>
        <w:jc w:val="left"/>
        <w:rPr>
          <w:rFonts w:ascii="宋体"/>
        </w:rPr>
      </w:pPr>
      <w:r>
        <w:rPr>
          <w:rFonts w:ascii="宋体" w:hAnsi="宋体"/>
        </w:rPr>
        <w:t>PH</w:t>
      </w:r>
      <w:r>
        <w:rPr>
          <w:rFonts w:ascii="宋体" w:hAnsi="宋体" w:hint="eastAsia"/>
        </w:rPr>
        <w:t>值：淡水</w:t>
      </w:r>
      <w:r>
        <w:rPr>
          <w:rFonts w:ascii="宋体" w:hAnsi="宋体"/>
        </w:rPr>
        <w:t>PH 6.5-8.5</w:t>
      </w:r>
      <w:r>
        <w:rPr>
          <w:rFonts w:ascii="宋体" w:hAnsi="宋体" w:hint="eastAsia"/>
        </w:rPr>
        <w:t>。</w:t>
      </w:r>
    </w:p>
    <w:p w:rsidR="00463BB2" w:rsidRDefault="00B45E04">
      <w:pPr>
        <w:ind w:firstLine="420"/>
        <w:jc w:val="left"/>
        <w:rPr>
          <w:rFonts w:ascii="宋体"/>
        </w:rPr>
      </w:pPr>
      <w:r>
        <w:rPr>
          <w:rFonts w:ascii="宋体" w:hAnsi="宋体" w:hint="eastAsia"/>
        </w:rPr>
        <w:t>溶解氧：</w:t>
      </w:r>
      <w:r>
        <w:rPr>
          <w:rFonts w:ascii="宋体" w:hAnsi="宋体"/>
        </w:rPr>
        <w:t>24</w:t>
      </w:r>
      <w:r>
        <w:rPr>
          <w:rFonts w:ascii="宋体" w:hAnsi="宋体" w:hint="eastAsia"/>
        </w:rPr>
        <w:t>小时中</w:t>
      </w:r>
      <w:r>
        <w:rPr>
          <w:rFonts w:ascii="宋体" w:hAnsi="宋体"/>
        </w:rPr>
        <w:t>16</w:t>
      </w:r>
      <w:r>
        <w:rPr>
          <w:rFonts w:ascii="宋体" w:hAnsi="宋体" w:hint="eastAsia"/>
        </w:rPr>
        <w:t>小时以上，氧气必须大于</w:t>
      </w:r>
      <w:r>
        <w:rPr>
          <w:rFonts w:ascii="宋体" w:hAnsi="宋体"/>
        </w:rPr>
        <w:t>5</w:t>
      </w:r>
      <w:r>
        <w:rPr>
          <w:rFonts w:ascii="宋体" w:hAnsi="宋体" w:hint="eastAsia"/>
        </w:rPr>
        <w:t>毫克</w:t>
      </w:r>
      <w:r>
        <w:rPr>
          <w:rFonts w:ascii="宋体" w:hAnsi="宋体"/>
        </w:rPr>
        <w:t>/</w:t>
      </w:r>
      <w:r>
        <w:rPr>
          <w:rFonts w:ascii="宋体" w:hAnsi="宋体" w:hint="eastAsia"/>
        </w:rPr>
        <w:t>升，任何时候不得低于</w:t>
      </w:r>
      <w:r>
        <w:rPr>
          <w:rFonts w:ascii="宋体" w:hAnsi="宋体"/>
        </w:rPr>
        <w:t>3</w:t>
      </w:r>
      <w:r>
        <w:rPr>
          <w:rFonts w:ascii="宋体" w:hAnsi="宋体" w:hint="eastAsia"/>
        </w:rPr>
        <w:t>毫克</w:t>
      </w:r>
      <w:r>
        <w:rPr>
          <w:rFonts w:ascii="宋体" w:hAnsi="宋体"/>
        </w:rPr>
        <w:t>/</w:t>
      </w:r>
      <w:r>
        <w:rPr>
          <w:rFonts w:ascii="宋体" w:hAnsi="宋体" w:hint="eastAsia"/>
        </w:rPr>
        <w:t>升，保持水质“活”、“嫩”、“爽”。</w:t>
      </w:r>
    </w:p>
    <w:p w:rsidR="00463BB2" w:rsidRDefault="00B45E04">
      <w:pPr>
        <w:ind w:firstLine="420"/>
        <w:jc w:val="left"/>
        <w:rPr>
          <w:rFonts w:ascii="宋体"/>
        </w:rPr>
      </w:pPr>
      <w:r>
        <w:rPr>
          <w:rFonts w:ascii="宋体" w:hAnsi="宋体" w:hint="eastAsia"/>
        </w:rPr>
        <w:t>②池塘水质调控</w:t>
      </w:r>
    </w:p>
    <w:p w:rsidR="00463BB2" w:rsidRDefault="00B45E04">
      <w:pPr>
        <w:ind w:firstLine="420"/>
        <w:jc w:val="left"/>
        <w:rPr>
          <w:rFonts w:ascii="宋体"/>
        </w:rPr>
      </w:pPr>
      <w:r>
        <w:rPr>
          <w:rFonts w:ascii="宋体" w:hAnsi="宋体" w:hint="eastAsia"/>
        </w:rPr>
        <w:t>生物调控：</w:t>
      </w:r>
    </w:p>
    <w:p w:rsidR="00463BB2" w:rsidRDefault="00B45E04">
      <w:pPr>
        <w:ind w:firstLine="420"/>
        <w:jc w:val="left"/>
        <w:rPr>
          <w:rFonts w:ascii="宋体"/>
        </w:rPr>
      </w:pPr>
      <w:r>
        <w:rPr>
          <w:rFonts w:ascii="宋体" w:hAnsi="宋体" w:hint="eastAsia"/>
        </w:rPr>
        <w:t>鱼菜共生调控，以菜净水，以</w:t>
      </w:r>
      <w:proofErr w:type="gramStart"/>
      <w:r>
        <w:rPr>
          <w:rFonts w:ascii="宋体" w:hAnsi="宋体" w:hint="eastAsia"/>
        </w:rPr>
        <w:t>鱼长菜</w:t>
      </w:r>
      <w:proofErr w:type="gramEnd"/>
      <w:r>
        <w:rPr>
          <w:rFonts w:ascii="宋体" w:hAnsi="宋体"/>
        </w:rPr>
        <w:t xml:space="preserve">; </w:t>
      </w:r>
    </w:p>
    <w:p w:rsidR="00463BB2" w:rsidRDefault="00B45E04">
      <w:pPr>
        <w:ind w:firstLine="420"/>
        <w:jc w:val="left"/>
        <w:rPr>
          <w:rFonts w:ascii="宋体"/>
        </w:rPr>
      </w:pPr>
      <w:r>
        <w:rPr>
          <w:rFonts w:ascii="宋体" w:hAnsi="宋体" w:hint="eastAsia"/>
        </w:rPr>
        <w:t>微生物制剂调控，使用光合细菌、芽孢杆菌、硝化细菌等有益细菌，实现净水。</w:t>
      </w:r>
    </w:p>
    <w:p w:rsidR="00463BB2" w:rsidRDefault="00B45E04">
      <w:pPr>
        <w:ind w:firstLine="420"/>
        <w:jc w:val="left"/>
        <w:rPr>
          <w:rFonts w:ascii="宋体"/>
        </w:rPr>
      </w:pPr>
      <w:r>
        <w:rPr>
          <w:rFonts w:ascii="宋体" w:hAnsi="宋体" w:hint="eastAsia"/>
        </w:rPr>
        <w:t>以鱼养水，适当增加</w:t>
      </w:r>
      <w:proofErr w:type="gramStart"/>
      <w:r>
        <w:rPr>
          <w:rFonts w:ascii="宋体" w:hAnsi="宋体" w:hint="eastAsia"/>
        </w:rPr>
        <w:t>滤</w:t>
      </w:r>
      <w:proofErr w:type="gramEnd"/>
      <w:r>
        <w:rPr>
          <w:rFonts w:ascii="宋体" w:hAnsi="宋体" w:hint="eastAsia"/>
        </w:rPr>
        <w:t>食性鱼类和</w:t>
      </w:r>
      <w:proofErr w:type="gramStart"/>
      <w:r>
        <w:rPr>
          <w:rFonts w:ascii="宋体" w:hAnsi="宋体" w:hint="eastAsia"/>
        </w:rPr>
        <w:t>食腐</w:t>
      </w:r>
      <w:proofErr w:type="gramEnd"/>
      <w:r>
        <w:rPr>
          <w:rFonts w:ascii="宋体" w:hAnsi="宋体" w:hint="eastAsia"/>
        </w:rPr>
        <w:t>屑性鱼类投放量，改善池塘的生态结构，实现生物修复。</w:t>
      </w:r>
    </w:p>
    <w:p w:rsidR="00463BB2" w:rsidRDefault="00B45E04">
      <w:pPr>
        <w:ind w:firstLine="420"/>
        <w:jc w:val="left"/>
        <w:rPr>
          <w:rFonts w:ascii="宋体"/>
        </w:rPr>
      </w:pPr>
      <w:r>
        <w:rPr>
          <w:rFonts w:ascii="宋体" w:hAnsi="宋体" w:hint="eastAsia"/>
        </w:rPr>
        <w:t>保持池水活、爽、嫩，透明度在</w:t>
      </w:r>
      <w:r>
        <w:rPr>
          <w:rFonts w:ascii="宋体" w:hAnsi="宋体"/>
        </w:rPr>
        <w:t>35</w:t>
      </w:r>
      <w:r>
        <w:rPr>
          <w:rFonts w:ascii="宋体" w:hAnsi="宋体" w:hint="eastAsia"/>
        </w:rPr>
        <w:t>厘米以上。</w:t>
      </w:r>
    </w:p>
    <w:p w:rsidR="00463BB2" w:rsidRDefault="00B45E04">
      <w:pPr>
        <w:ind w:firstLine="420"/>
        <w:jc w:val="left"/>
        <w:rPr>
          <w:rFonts w:ascii="宋体"/>
        </w:rPr>
      </w:pPr>
      <w:r>
        <w:rPr>
          <w:rFonts w:ascii="宋体" w:hAnsi="宋体" w:hint="eastAsia"/>
        </w:rPr>
        <w:t>物理调控</w:t>
      </w:r>
      <w:r>
        <w:rPr>
          <w:rFonts w:ascii="宋体" w:hAnsi="宋体"/>
        </w:rPr>
        <w:t>:</w:t>
      </w:r>
    </w:p>
    <w:p w:rsidR="00463BB2" w:rsidRDefault="00B45E04">
      <w:pPr>
        <w:ind w:firstLine="420"/>
        <w:jc w:val="left"/>
        <w:rPr>
          <w:rFonts w:ascii="宋体"/>
        </w:rPr>
      </w:pPr>
      <w:r>
        <w:rPr>
          <w:rFonts w:ascii="宋体" w:hAnsi="宋体" w:hint="eastAsia"/>
        </w:rPr>
        <w:t>合理使用增氧机：晴天中午开，阴天清晨开，连绵阴雨半夜开，傍晚不开，浮头早开；天气炎热开机时间长，天气凉爽开机时间短，半夜开机时间长，中午开机时间短，负荷面大开机时间长，负荷面小开机时间短等。实现其增氧、搅水、曝气的作用。</w:t>
      </w:r>
    </w:p>
    <w:p w:rsidR="00463BB2" w:rsidRDefault="00B45E04">
      <w:pPr>
        <w:ind w:firstLine="420"/>
        <w:jc w:val="left"/>
        <w:rPr>
          <w:rFonts w:ascii="宋体"/>
        </w:rPr>
      </w:pPr>
      <w:r>
        <w:rPr>
          <w:rFonts w:ascii="宋体" w:hAnsi="宋体" w:hint="eastAsia"/>
        </w:rPr>
        <w:t>加注新水：根据池塘水体蒸发量适当补充新水，有条件的地方可每半月加注新水</w:t>
      </w:r>
      <w:r>
        <w:rPr>
          <w:rFonts w:ascii="宋体" w:hAnsi="宋体"/>
        </w:rPr>
        <w:t>1</w:t>
      </w:r>
      <w:r>
        <w:rPr>
          <w:rFonts w:ascii="宋体" w:hAnsi="宋体" w:hint="eastAsia"/>
        </w:rPr>
        <w:t>次</w:t>
      </w:r>
      <w:r>
        <w:rPr>
          <w:rFonts w:ascii="宋体" w:hAnsi="宋体"/>
        </w:rPr>
        <w:t>;</w:t>
      </w:r>
    </w:p>
    <w:p w:rsidR="00463BB2" w:rsidRDefault="00B45E04">
      <w:pPr>
        <w:ind w:firstLine="420"/>
        <w:jc w:val="left"/>
        <w:rPr>
          <w:rFonts w:ascii="宋体"/>
        </w:rPr>
      </w:pPr>
      <w:r>
        <w:rPr>
          <w:rFonts w:ascii="宋体" w:hAnsi="宋体" w:hint="eastAsia"/>
        </w:rPr>
        <w:t>适时适量使用环境保护剂：在养殖的中后期，根据池塘底质、水质情况每月使用</w:t>
      </w:r>
      <w:r>
        <w:rPr>
          <w:rFonts w:ascii="宋体" w:hAnsi="宋体"/>
        </w:rPr>
        <w:t>1</w:t>
      </w:r>
      <w:r>
        <w:rPr>
          <w:rFonts w:ascii="宋体" w:hAnsi="宋体" w:hint="eastAsia"/>
        </w:rPr>
        <w:t>－</w:t>
      </w:r>
      <w:r>
        <w:rPr>
          <w:rFonts w:ascii="宋体" w:hAnsi="宋体"/>
        </w:rPr>
        <w:t>2</w:t>
      </w:r>
      <w:r>
        <w:rPr>
          <w:rFonts w:ascii="宋体" w:hAnsi="宋体" w:hint="eastAsia"/>
        </w:rPr>
        <w:t>次。生石灰</w:t>
      </w:r>
      <w:r>
        <w:rPr>
          <w:rFonts w:ascii="宋体" w:hAnsi="宋体"/>
        </w:rPr>
        <w:t>20</w:t>
      </w:r>
      <w:r>
        <w:rPr>
          <w:rFonts w:ascii="宋体" w:hAnsi="宋体" w:hint="eastAsia"/>
        </w:rPr>
        <w:t>－</w:t>
      </w:r>
      <w:r>
        <w:rPr>
          <w:rFonts w:ascii="宋体" w:hAnsi="宋体"/>
        </w:rPr>
        <w:t>30</w:t>
      </w:r>
      <w:r>
        <w:rPr>
          <w:rFonts w:ascii="宋体" w:hAnsi="宋体" w:hint="eastAsia"/>
        </w:rPr>
        <w:t>千克</w:t>
      </w:r>
      <w:r>
        <w:rPr>
          <w:rFonts w:ascii="宋体" w:hAnsi="宋体"/>
        </w:rPr>
        <w:t>/</w:t>
      </w:r>
      <w:r>
        <w:rPr>
          <w:rFonts w:ascii="宋体" w:hAnsi="宋体" w:hint="eastAsia"/>
        </w:rPr>
        <w:t>亩；沸石粉</w:t>
      </w:r>
      <w:r>
        <w:rPr>
          <w:rFonts w:ascii="宋体" w:hAnsi="宋体"/>
        </w:rPr>
        <w:t>30</w:t>
      </w:r>
      <w:r>
        <w:rPr>
          <w:rFonts w:ascii="宋体" w:hAnsi="宋体" w:hint="eastAsia"/>
        </w:rPr>
        <w:t>－</w:t>
      </w:r>
      <w:r>
        <w:rPr>
          <w:rFonts w:ascii="宋体" w:hAnsi="宋体"/>
        </w:rPr>
        <w:t>50</w:t>
      </w:r>
      <w:r>
        <w:rPr>
          <w:rFonts w:ascii="宋体" w:hAnsi="宋体" w:hint="eastAsia"/>
        </w:rPr>
        <w:t>千克</w:t>
      </w:r>
      <w:r>
        <w:rPr>
          <w:rFonts w:ascii="宋体" w:hAnsi="宋体"/>
        </w:rPr>
        <w:t>/</w:t>
      </w:r>
      <w:r>
        <w:rPr>
          <w:rFonts w:ascii="宋体" w:hAnsi="宋体" w:hint="eastAsia"/>
        </w:rPr>
        <w:t>亩。</w:t>
      </w:r>
    </w:p>
    <w:p w:rsidR="00463BB2" w:rsidRDefault="00B45E04">
      <w:pPr>
        <w:ind w:firstLine="420"/>
        <w:jc w:val="left"/>
        <w:rPr>
          <w:rFonts w:ascii="宋体"/>
        </w:rPr>
      </w:pPr>
      <w:r>
        <w:rPr>
          <w:rFonts w:ascii="宋体" w:hAnsi="宋体" w:hint="eastAsia"/>
        </w:rPr>
        <w:t>（</w:t>
      </w:r>
      <w:r>
        <w:rPr>
          <w:rFonts w:ascii="宋体" w:hAnsi="宋体" w:hint="eastAsia"/>
        </w:rPr>
        <w:t>3</w:t>
      </w:r>
      <w:r>
        <w:rPr>
          <w:rFonts w:ascii="宋体" w:hAnsi="宋体" w:hint="eastAsia"/>
        </w:rPr>
        <w:t>）养殖品种良种化</w:t>
      </w:r>
    </w:p>
    <w:p w:rsidR="00463BB2" w:rsidRDefault="00B45E04">
      <w:pPr>
        <w:ind w:firstLine="420"/>
        <w:jc w:val="left"/>
        <w:rPr>
          <w:rFonts w:ascii="宋体"/>
        </w:rPr>
      </w:pPr>
      <w:proofErr w:type="gramStart"/>
      <w:r>
        <w:rPr>
          <w:rFonts w:ascii="宋体" w:hAnsi="宋体" w:hint="eastAsia"/>
        </w:rPr>
        <w:t>主养品种</w:t>
      </w:r>
      <w:proofErr w:type="gramEnd"/>
      <w:r>
        <w:rPr>
          <w:rFonts w:ascii="宋体" w:hAnsi="宋体" w:hint="eastAsia"/>
        </w:rPr>
        <w:t>：选择以优质鱼类（如优质鲫鱼、草鱼、斑点叉尾鮰、团头</w:t>
      </w:r>
      <w:proofErr w:type="gramStart"/>
      <w:r>
        <w:rPr>
          <w:rFonts w:ascii="宋体" w:hAnsi="宋体" w:hint="eastAsia"/>
        </w:rPr>
        <w:t>鲂</w:t>
      </w:r>
      <w:proofErr w:type="gramEnd"/>
      <w:r>
        <w:rPr>
          <w:rFonts w:ascii="宋体" w:hAnsi="宋体" w:hint="eastAsia"/>
        </w:rPr>
        <w:t>、泥鳅、翘嘴红鲌、黄</w:t>
      </w:r>
      <w:proofErr w:type="gramStart"/>
      <w:r>
        <w:rPr>
          <w:rFonts w:ascii="宋体" w:hAnsi="宋体" w:hint="eastAsia"/>
        </w:rPr>
        <w:t>颡</w:t>
      </w:r>
      <w:proofErr w:type="gramEnd"/>
      <w:r>
        <w:rPr>
          <w:rFonts w:ascii="宋体" w:hAnsi="宋体" w:hint="eastAsia"/>
        </w:rPr>
        <w:t>鱼等）</w:t>
      </w:r>
      <w:proofErr w:type="gramStart"/>
      <w:r>
        <w:rPr>
          <w:rFonts w:ascii="宋体" w:hAnsi="宋体" w:hint="eastAsia"/>
        </w:rPr>
        <w:t>主养品种</w:t>
      </w:r>
      <w:proofErr w:type="gramEnd"/>
      <w:r>
        <w:rPr>
          <w:rFonts w:ascii="宋体" w:hAnsi="宋体" w:hint="eastAsia"/>
        </w:rPr>
        <w:t>的选择须具备三个条件，一是具有市场性（适销对路）、二是苗种可得性（有稳定的人工繁殖鱼苗供应）、三是养殖可行性（适应当地池塘生态系统）。</w:t>
      </w:r>
      <w:r>
        <w:rPr>
          <w:rFonts w:ascii="宋体" w:hAnsi="宋体"/>
        </w:rPr>
        <w:t xml:space="preserve">  </w:t>
      </w:r>
    </w:p>
    <w:p w:rsidR="00463BB2" w:rsidRDefault="00B45E04">
      <w:pPr>
        <w:ind w:firstLine="420"/>
        <w:jc w:val="left"/>
        <w:rPr>
          <w:rFonts w:ascii="宋体"/>
        </w:rPr>
      </w:pPr>
      <w:r>
        <w:rPr>
          <w:rFonts w:ascii="宋体" w:hAnsi="宋体" w:hint="eastAsia"/>
        </w:rPr>
        <w:t>养殖模式：池塘</w:t>
      </w:r>
      <w:r>
        <w:rPr>
          <w:rFonts w:ascii="宋体" w:hAnsi="宋体"/>
        </w:rPr>
        <w:t>80:20</w:t>
      </w:r>
      <w:r>
        <w:rPr>
          <w:rFonts w:ascii="宋体" w:hAnsi="宋体" w:hint="eastAsia"/>
        </w:rPr>
        <w:t>养殖模式。</w:t>
      </w:r>
    </w:p>
    <w:p w:rsidR="00463BB2" w:rsidRDefault="00B45E04">
      <w:pPr>
        <w:ind w:firstLine="420"/>
        <w:jc w:val="left"/>
        <w:rPr>
          <w:rFonts w:ascii="宋体"/>
        </w:rPr>
      </w:pPr>
      <w:r>
        <w:rPr>
          <w:rFonts w:ascii="宋体" w:hAnsi="宋体" w:hint="eastAsia"/>
        </w:rPr>
        <w:t>鱼种质量：各种鱼种标准参照已有的标准和鱼种质量鉴定标准执行。要求品种纯正、来</w:t>
      </w:r>
      <w:r>
        <w:rPr>
          <w:rFonts w:ascii="宋体" w:hAnsi="宋体" w:hint="eastAsia"/>
        </w:rPr>
        <w:lastRenderedPageBreak/>
        <w:t>源一</w:t>
      </w:r>
      <w:r>
        <w:rPr>
          <w:rFonts w:ascii="宋体" w:hAnsi="宋体" w:hint="eastAsia"/>
        </w:rPr>
        <w:t>致、规格整齐、体质健壮、无伤病。</w:t>
      </w:r>
    </w:p>
    <w:p w:rsidR="00463BB2" w:rsidRDefault="00B45E04">
      <w:pPr>
        <w:ind w:firstLine="420"/>
        <w:jc w:val="left"/>
        <w:rPr>
          <w:rFonts w:ascii="宋体"/>
        </w:rPr>
      </w:pPr>
      <w:r>
        <w:rPr>
          <w:rFonts w:ascii="宋体" w:hAnsi="宋体" w:hint="eastAsia"/>
        </w:rPr>
        <w:t>鱼种规格</w:t>
      </w:r>
      <w:r>
        <w:rPr>
          <w:rFonts w:ascii="宋体" w:hAnsi="宋体"/>
        </w:rPr>
        <w:t xml:space="preserve">: </w:t>
      </w:r>
      <w:r>
        <w:rPr>
          <w:rFonts w:ascii="宋体" w:hAnsi="宋体" w:hint="eastAsia"/>
        </w:rPr>
        <w:t>主养鱼类规格整齐，重量个体差异在“</w:t>
      </w:r>
      <w:r>
        <w:rPr>
          <w:rFonts w:ascii="宋体" w:hAnsi="宋体"/>
        </w:rPr>
        <w:t>10%</w:t>
      </w:r>
      <w:r>
        <w:rPr>
          <w:rFonts w:ascii="宋体" w:hAnsi="宋体" w:hint="eastAsia"/>
        </w:rPr>
        <w:t>”以内，搭养鱼类个体大小一般不得大于主养鱼类个体大小。</w:t>
      </w:r>
      <w:r>
        <w:rPr>
          <w:rFonts w:ascii="宋体" w:hAnsi="宋体"/>
        </w:rPr>
        <w:t xml:space="preserve"> </w:t>
      </w:r>
    </w:p>
    <w:p w:rsidR="00463BB2" w:rsidRDefault="00B45E04">
      <w:pPr>
        <w:ind w:firstLine="420"/>
        <w:jc w:val="left"/>
        <w:rPr>
          <w:rFonts w:ascii="宋体"/>
        </w:rPr>
      </w:pPr>
      <w:r>
        <w:rPr>
          <w:rFonts w:ascii="宋体" w:hAnsi="宋体" w:hint="eastAsia"/>
        </w:rPr>
        <w:t>（</w:t>
      </w:r>
      <w:r>
        <w:rPr>
          <w:rFonts w:ascii="宋体" w:hAnsi="宋体" w:hint="eastAsia"/>
        </w:rPr>
        <w:t>4</w:t>
      </w:r>
      <w:r>
        <w:rPr>
          <w:rFonts w:ascii="宋体" w:hAnsi="宋体" w:hint="eastAsia"/>
        </w:rPr>
        <w:t>）饲料投喂精细化</w:t>
      </w:r>
    </w:p>
    <w:p w:rsidR="00463BB2" w:rsidRDefault="00B45E04">
      <w:pPr>
        <w:ind w:firstLine="420"/>
        <w:jc w:val="left"/>
        <w:rPr>
          <w:rFonts w:ascii="宋体"/>
        </w:rPr>
      </w:pPr>
      <w:r>
        <w:rPr>
          <w:rFonts w:ascii="宋体" w:hAnsi="宋体" w:hint="eastAsia"/>
        </w:rPr>
        <w:t>①饲料的选择：饲料有良好的稳定性和适口性，饲料要求新鲜、</w:t>
      </w:r>
      <w:proofErr w:type="gramStart"/>
      <w:r>
        <w:rPr>
          <w:rFonts w:ascii="宋体" w:hAnsi="宋体" w:hint="eastAsia"/>
        </w:rPr>
        <w:t>不</w:t>
      </w:r>
      <w:proofErr w:type="gramEnd"/>
      <w:r>
        <w:rPr>
          <w:rFonts w:ascii="宋体" w:hAnsi="宋体" w:hint="eastAsia"/>
        </w:rPr>
        <w:t>变质、物理性状良好、营养成份稳定；饲料加工均匀度、饲料原料的粒度符合饲料加工的质量要求。</w:t>
      </w:r>
      <w:r>
        <w:rPr>
          <w:rFonts w:ascii="宋体" w:hAnsi="宋体"/>
        </w:rPr>
        <w:t xml:space="preserve"> </w:t>
      </w:r>
    </w:p>
    <w:p w:rsidR="00463BB2" w:rsidRDefault="00B45E04">
      <w:pPr>
        <w:ind w:firstLine="420"/>
        <w:jc w:val="left"/>
        <w:rPr>
          <w:rFonts w:ascii="宋体"/>
        </w:rPr>
      </w:pPr>
      <w:r>
        <w:rPr>
          <w:rFonts w:ascii="宋体" w:hAnsi="宋体" w:hint="eastAsia"/>
        </w:rPr>
        <w:t>②饲料投喂量的确定</w:t>
      </w:r>
    </w:p>
    <w:p w:rsidR="00463BB2" w:rsidRDefault="00B45E04">
      <w:pPr>
        <w:ind w:firstLine="420"/>
        <w:jc w:val="left"/>
        <w:rPr>
          <w:rFonts w:ascii="宋体"/>
        </w:rPr>
      </w:pPr>
      <w:r>
        <w:rPr>
          <w:rFonts w:ascii="宋体" w:hAnsi="宋体" w:hint="eastAsia"/>
        </w:rPr>
        <w:t>限量投喂：根据养殖鱼类的生长速度、阶段营养需要量和配合饲料的质量水平确定每天的饲料投喂量。</w:t>
      </w:r>
    </w:p>
    <w:p w:rsidR="00463BB2" w:rsidRDefault="00B45E04">
      <w:pPr>
        <w:ind w:firstLine="420"/>
        <w:jc w:val="left"/>
        <w:rPr>
          <w:rFonts w:ascii="宋体"/>
        </w:rPr>
      </w:pPr>
      <w:r>
        <w:rPr>
          <w:rFonts w:ascii="宋体" w:hAnsi="宋体" w:hint="eastAsia"/>
        </w:rPr>
        <w:t>日投饲量</w:t>
      </w:r>
      <w:r>
        <w:rPr>
          <w:rFonts w:ascii="宋体" w:hAnsi="宋体"/>
        </w:rPr>
        <w:t>=</w:t>
      </w:r>
      <w:r>
        <w:rPr>
          <w:rFonts w:ascii="宋体" w:hAnsi="宋体" w:hint="eastAsia"/>
        </w:rPr>
        <w:t>鱼的平均重量×尾数×投饲率</w:t>
      </w:r>
    </w:p>
    <w:p w:rsidR="00463BB2" w:rsidRDefault="00B45E04">
      <w:pPr>
        <w:ind w:firstLine="420"/>
        <w:jc w:val="left"/>
        <w:rPr>
          <w:rFonts w:ascii="宋体"/>
        </w:rPr>
      </w:pPr>
      <w:r>
        <w:rPr>
          <w:rFonts w:ascii="宋体" w:hAnsi="宋体" w:hint="eastAsia"/>
        </w:rPr>
        <w:t>全年投饲量＝饲料系数×预计净产量；</w:t>
      </w:r>
    </w:p>
    <w:p w:rsidR="00463BB2" w:rsidRDefault="00B45E04">
      <w:pPr>
        <w:ind w:firstLine="420"/>
        <w:jc w:val="left"/>
        <w:rPr>
          <w:rFonts w:ascii="宋体"/>
        </w:rPr>
      </w:pPr>
      <w:r>
        <w:rPr>
          <w:rFonts w:ascii="宋体" w:hAnsi="宋体" w:hint="eastAsia"/>
        </w:rPr>
        <w:t>（</w:t>
      </w:r>
      <w:r>
        <w:rPr>
          <w:rFonts w:ascii="宋体" w:hAnsi="宋体" w:hint="eastAsia"/>
        </w:rPr>
        <w:t>5</w:t>
      </w:r>
      <w:r>
        <w:rPr>
          <w:rFonts w:ascii="宋体" w:hAnsi="宋体" w:hint="eastAsia"/>
        </w:rPr>
        <w:t>）病害防治无害化</w:t>
      </w:r>
    </w:p>
    <w:p w:rsidR="00463BB2" w:rsidRDefault="00B45E04">
      <w:pPr>
        <w:ind w:firstLine="420"/>
        <w:jc w:val="left"/>
        <w:rPr>
          <w:rFonts w:ascii="宋体"/>
        </w:rPr>
      </w:pPr>
      <w:r>
        <w:rPr>
          <w:rFonts w:ascii="宋体" w:hAnsi="宋体" w:hint="eastAsia"/>
        </w:rPr>
        <w:t>①疾病的预防</w:t>
      </w:r>
    </w:p>
    <w:p w:rsidR="00463BB2" w:rsidRDefault="00B45E04">
      <w:pPr>
        <w:ind w:firstLine="420"/>
        <w:jc w:val="left"/>
        <w:rPr>
          <w:rFonts w:ascii="宋体"/>
        </w:rPr>
      </w:pPr>
      <w:r>
        <w:rPr>
          <w:rFonts w:ascii="宋体" w:hAnsi="宋体" w:hint="eastAsia"/>
        </w:rPr>
        <w:t>优化池塘养殖环境：在养殖的中、后期根据养殖池塘底质、水质情况每月使用环境保护剂</w:t>
      </w:r>
      <w:r>
        <w:rPr>
          <w:rFonts w:ascii="宋体" w:hAnsi="宋体"/>
        </w:rPr>
        <w:t xml:space="preserve"> 1-2 </w:t>
      </w:r>
      <w:r>
        <w:rPr>
          <w:rFonts w:ascii="宋体" w:hAnsi="宋体" w:hint="eastAsia"/>
        </w:rPr>
        <w:t>次。合理放养和搭配养殖品种，保持养殖水体正常微生物丛的生态平衡，有效预防传染性暴发性疾病的流行。</w:t>
      </w:r>
    </w:p>
    <w:p w:rsidR="00463BB2" w:rsidRDefault="00B45E04">
      <w:pPr>
        <w:ind w:firstLine="420"/>
        <w:jc w:val="left"/>
        <w:rPr>
          <w:rFonts w:ascii="宋体"/>
        </w:rPr>
      </w:pPr>
      <w:r>
        <w:rPr>
          <w:rFonts w:ascii="宋体" w:hAnsi="宋体" w:hint="eastAsia"/>
        </w:rPr>
        <w:t>②切断传播途径消灭病原体</w:t>
      </w:r>
      <w:r>
        <w:rPr>
          <w:rFonts w:ascii="宋体" w:hAnsi="宋体"/>
        </w:rPr>
        <w:t xml:space="preserve"> </w:t>
      </w:r>
    </w:p>
    <w:p w:rsidR="00463BB2" w:rsidRDefault="00B45E04">
      <w:pPr>
        <w:ind w:firstLine="420"/>
        <w:jc w:val="left"/>
        <w:rPr>
          <w:rFonts w:ascii="宋体"/>
        </w:rPr>
      </w:pPr>
      <w:r>
        <w:rPr>
          <w:rFonts w:ascii="宋体" w:hAnsi="宋体" w:hint="eastAsia"/>
        </w:rPr>
        <w:t>严格检疫：加强流通环节的检疫及监督，防止水生动物疫病的流行与传播。</w:t>
      </w:r>
    </w:p>
    <w:p w:rsidR="00463BB2" w:rsidRDefault="00B45E04">
      <w:pPr>
        <w:ind w:firstLine="420"/>
        <w:jc w:val="left"/>
        <w:rPr>
          <w:rFonts w:ascii="宋体"/>
        </w:rPr>
      </w:pPr>
      <w:r>
        <w:rPr>
          <w:rFonts w:ascii="宋体" w:hAnsi="宋体" w:hint="eastAsia"/>
        </w:rPr>
        <w:t>鱼种消毒：入塘前对鱼种消毒的药物主要有以下几种：食盐（浓度</w:t>
      </w:r>
      <w:r>
        <w:rPr>
          <w:rFonts w:ascii="宋体" w:hAnsi="宋体"/>
        </w:rPr>
        <w:t>2</w:t>
      </w:r>
      <w:r>
        <w:rPr>
          <w:rFonts w:ascii="宋体" w:hAnsi="宋体" w:hint="eastAsia"/>
        </w:rPr>
        <w:t>％－</w:t>
      </w:r>
      <w:r>
        <w:rPr>
          <w:rFonts w:ascii="宋体" w:hAnsi="宋体"/>
        </w:rPr>
        <w:t>4</w:t>
      </w:r>
      <w:r>
        <w:rPr>
          <w:rFonts w:ascii="宋体" w:hAnsi="宋体" w:hint="eastAsia"/>
        </w:rPr>
        <w:t>％，浸洗</w:t>
      </w:r>
      <w:r>
        <w:rPr>
          <w:rFonts w:ascii="宋体" w:hAnsi="宋体"/>
        </w:rPr>
        <w:t>5</w:t>
      </w:r>
      <w:r>
        <w:rPr>
          <w:rFonts w:ascii="宋体" w:hAnsi="宋体" w:hint="eastAsia"/>
        </w:rPr>
        <w:t>－</w:t>
      </w:r>
      <w:r>
        <w:rPr>
          <w:rFonts w:ascii="宋体" w:hAnsi="宋体"/>
        </w:rPr>
        <w:t>10</w:t>
      </w:r>
      <w:r>
        <w:rPr>
          <w:rFonts w:ascii="宋体" w:hAnsi="宋体" w:hint="eastAsia"/>
        </w:rPr>
        <w:t>分钟，主要防治</w:t>
      </w:r>
      <w:proofErr w:type="gramStart"/>
      <w:r>
        <w:rPr>
          <w:rFonts w:ascii="宋体" w:hAnsi="宋体" w:hint="eastAsia"/>
        </w:rPr>
        <w:t>白头白</w:t>
      </w:r>
      <w:proofErr w:type="gramEnd"/>
      <w:r>
        <w:rPr>
          <w:rFonts w:ascii="宋体" w:hAnsi="宋体" w:hint="eastAsia"/>
        </w:rPr>
        <w:t>嘴病，烂鳃病，杀灭某些原生动物、三代虫、指环虫等）、漂白粉（浓度</w:t>
      </w:r>
      <w:r>
        <w:rPr>
          <w:rFonts w:ascii="宋体" w:hAnsi="宋体"/>
        </w:rPr>
        <w:t>10</w:t>
      </w:r>
      <w:r>
        <w:rPr>
          <w:rFonts w:ascii="宋体" w:hAnsi="宋体" w:hint="eastAsia"/>
        </w:rPr>
        <w:t>克</w:t>
      </w:r>
      <w:r>
        <w:rPr>
          <w:rFonts w:ascii="宋体" w:hAnsi="宋体"/>
        </w:rPr>
        <w:t>/</w:t>
      </w:r>
      <w:r>
        <w:rPr>
          <w:rFonts w:ascii="宋体" w:hAnsi="宋体" w:hint="eastAsia"/>
        </w:rPr>
        <w:t>立方米－</w:t>
      </w:r>
      <w:r>
        <w:rPr>
          <w:rFonts w:ascii="宋体" w:hAnsi="宋体"/>
        </w:rPr>
        <w:t>20</w:t>
      </w:r>
      <w:r>
        <w:rPr>
          <w:rFonts w:ascii="宋体" w:hAnsi="宋体" w:hint="eastAsia"/>
        </w:rPr>
        <w:t>克</w:t>
      </w:r>
      <w:r>
        <w:rPr>
          <w:rFonts w:ascii="宋体" w:hAnsi="宋体"/>
        </w:rPr>
        <w:t>/</w:t>
      </w:r>
      <w:r>
        <w:rPr>
          <w:rFonts w:ascii="宋体" w:hAnsi="宋体" w:hint="eastAsia"/>
        </w:rPr>
        <w:t>立方米，浸洗</w:t>
      </w:r>
      <w:r>
        <w:rPr>
          <w:rFonts w:ascii="宋体" w:hAnsi="宋体"/>
        </w:rPr>
        <w:t>10</w:t>
      </w:r>
      <w:r>
        <w:rPr>
          <w:rFonts w:ascii="宋体" w:hAnsi="宋体" w:hint="eastAsia"/>
        </w:rPr>
        <w:t>分钟左右，能防治各类细菌性疾病）。</w:t>
      </w:r>
      <w:r>
        <w:rPr>
          <w:rFonts w:ascii="宋体" w:hAnsi="宋体"/>
        </w:rPr>
        <w:t xml:space="preserve"> </w:t>
      </w:r>
    </w:p>
    <w:p w:rsidR="00463BB2" w:rsidRDefault="00B45E04">
      <w:pPr>
        <w:ind w:firstLine="420"/>
        <w:jc w:val="left"/>
        <w:rPr>
          <w:rFonts w:ascii="宋体"/>
        </w:rPr>
      </w:pPr>
      <w:r>
        <w:rPr>
          <w:rFonts w:ascii="宋体" w:hAnsi="宋体" w:hint="eastAsia"/>
        </w:rPr>
        <w:t>饵料消毒：水草用</w:t>
      </w:r>
      <w:r>
        <w:rPr>
          <w:rFonts w:ascii="宋体" w:hAnsi="宋体"/>
        </w:rPr>
        <w:t>6</w:t>
      </w:r>
      <w:r>
        <w:rPr>
          <w:rFonts w:ascii="宋体" w:hAnsi="宋体" w:hint="eastAsia"/>
        </w:rPr>
        <w:t>克／立方水体漂白粉溶液浸泡</w:t>
      </w:r>
      <w:r>
        <w:rPr>
          <w:rFonts w:ascii="宋体" w:hAnsi="宋体"/>
        </w:rPr>
        <w:t>20-30</w:t>
      </w:r>
      <w:r>
        <w:rPr>
          <w:rFonts w:ascii="宋体" w:hAnsi="宋体" w:hint="eastAsia"/>
        </w:rPr>
        <w:t>分钟，经清水冲净后投喂；陆生植物和鲜活动物性饵料用清水洗净后投喂。</w:t>
      </w:r>
    </w:p>
    <w:p w:rsidR="00463BB2" w:rsidRDefault="00B45E04">
      <w:pPr>
        <w:ind w:firstLine="420"/>
        <w:jc w:val="left"/>
        <w:rPr>
          <w:rFonts w:ascii="宋体"/>
        </w:rPr>
      </w:pPr>
      <w:r>
        <w:rPr>
          <w:rFonts w:ascii="宋体" w:hAnsi="宋体" w:hint="eastAsia"/>
        </w:rPr>
        <w:t>工具消毒</w:t>
      </w:r>
      <w:r>
        <w:rPr>
          <w:rFonts w:ascii="宋体" w:hAnsi="宋体"/>
        </w:rPr>
        <w:t>:</w:t>
      </w:r>
      <w:r>
        <w:rPr>
          <w:rFonts w:ascii="宋体" w:hAnsi="宋体" w:hint="eastAsia"/>
        </w:rPr>
        <w:t>网具用</w:t>
      </w:r>
      <w:r>
        <w:rPr>
          <w:rFonts w:ascii="宋体" w:hAnsi="宋体"/>
        </w:rPr>
        <w:t>10</w:t>
      </w:r>
      <w:r>
        <w:rPr>
          <w:rFonts w:ascii="宋体" w:hAnsi="宋体" w:hint="eastAsia"/>
        </w:rPr>
        <w:t>克</w:t>
      </w:r>
      <w:r>
        <w:rPr>
          <w:rFonts w:ascii="宋体" w:hAnsi="宋体"/>
        </w:rPr>
        <w:t>/</w:t>
      </w:r>
      <w:r>
        <w:rPr>
          <w:rFonts w:ascii="宋体" w:hAnsi="宋体" w:hint="eastAsia"/>
        </w:rPr>
        <w:t>立方米硫酸铜溶液浸洗</w:t>
      </w:r>
      <w:r>
        <w:rPr>
          <w:rFonts w:ascii="宋体" w:hAnsi="宋体"/>
        </w:rPr>
        <w:t>20</w:t>
      </w:r>
      <w:r>
        <w:rPr>
          <w:rFonts w:ascii="宋体" w:hAnsi="宋体" w:hint="eastAsia"/>
        </w:rPr>
        <w:t>分钟，晒干后再使用；木制工具用</w:t>
      </w:r>
      <w:r>
        <w:rPr>
          <w:rFonts w:ascii="宋体" w:hAnsi="宋体"/>
        </w:rPr>
        <w:t>5%</w:t>
      </w:r>
      <w:r>
        <w:rPr>
          <w:rFonts w:ascii="宋体" w:hAnsi="宋体" w:hint="eastAsia"/>
        </w:rPr>
        <w:t>漂白粉液消毒后，在清水中洗净再使用。</w:t>
      </w:r>
    </w:p>
    <w:p w:rsidR="00463BB2" w:rsidRDefault="00B45E04">
      <w:pPr>
        <w:ind w:firstLine="420"/>
        <w:jc w:val="left"/>
        <w:rPr>
          <w:rFonts w:ascii="宋体"/>
        </w:rPr>
      </w:pPr>
      <w:proofErr w:type="gramStart"/>
      <w:r>
        <w:rPr>
          <w:rFonts w:ascii="宋体" w:hAnsi="宋体" w:hint="eastAsia"/>
        </w:rPr>
        <w:t>食场消毒</w:t>
      </w:r>
      <w:proofErr w:type="gramEnd"/>
      <w:r>
        <w:rPr>
          <w:rFonts w:ascii="宋体" w:hAnsi="宋体" w:hint="eastAsia"/>
        </w:rPr>
        <w:t>：及时捞出食场内残饵，每隔</w:t>
      </w:r>
      <w:r>
        <w:rPr>
          <w:rFonts w:ascii="宋体" w:hAnsi="宋体"/>
        </w:rPr>
        <w:t>1-2</w:t>
      </w:r>
      <w:r>
        <w:rPr>
          <w:rFonts w:ascii="宋体" w:hAnsi="宋体" w:hint="eastAsia"/>
        </w:rPr>
        <w:t>周用漂白粉</w:t>
      </w:r>
      <w:r>
        <w:rPr>
          <w:rFonts w:ascii="宋体" w:hAnsi="宋体"/>
        </w:rPr>
        <w:t>1</w:t>
      </w:r>
      <w:r>
        <w:rPr>
          <w:rFonts w:ascii="宋体" w:hAnsi="宋体" w:hint="eastAsia"/>
        </w:rPr>
        <w:t>克</w:t>
      </w:r>
      <w:r>
        <w:rPr>
          <w:rFonts w:ascii="宋体" w:hAnsi="宋体"/>
        </w:rPr>
        <w:t>/</w:t>
      </w:r>
      <w:r>
        <w:rPr>
          <w:rFonts w:ascii="宋体" w:hAnsi="宋体" w:hint="eastAsia"/>
        </w:rPr>
        <w:t>立方米，或强氯精</w:t>
      </w:r>
      <w:r>
        <w:rPr>
          <w:rFonts w:ascii="宋体" w:hAnsi="宋体"/>
        </w:rPr>
        <w:t>0.5</w:t>
      </w:r>
      <w:r>
        <w:rPr>
          <w:rFonts w:ascii="宋体" w:hAnsi="宋体" w:hint="eastAsia"/>
        </w:rPr>
        <w:t>克</w:t>
      </w:r>
      <w:r>
        <w:rPr>
          <w:rFonts w:ascii="宋体" w:hAnsi="宋体"/>
        </w:rPr>
        <w:t>/</w:t>
      </w:r>
      <w:r>
        <w:rPr>
          <w:rFonts w:ascii="宋体" w:hAnsi="宋体" w:hint="eastAsia"/>
        </w:rPr>
        <w:t>立方米，</w:t>
      </w:r>
      <w:proofErr w:type="gramStart"/>
      <w:r>
        <w:rPr>
          <w:rFonts w:ascii="宋体" w:hAnsi="宋体" w:hint="eastAsia"/>
        </w:rPr>
        <w:t>在食场水面</w:t>
      </w:r>
      <w:proofErr w:type="gramEnd"/>
      <w:r>
        <w:rPr>
          <w:rFonts w:ascii="宋体" w:hAnsi="宋体" w:hint="eastAsia"/>
        </w:rPr>
        <w:t>泼洒消毒，或在</w:t>
      </w:r>
      <w:proofErr w:type="gramStart"/>
      <w:r>
        <w:rPr>
          <w:rFonts w:ascii="宋体" w:hAnsi="宋体" w:hint="eastAsia"/>
        </w:rPr>
        <w:t>食场周围挂篓</w:t>
      </w:r>
      <w:proofErr w:type="gramEnd"/>
      <w:r>
        <w:rPr>
          <w:rFonts w:ascii="宋体" w:hAnsi="宋体" w:hint="eastAsia"/>
        </w:rPr>
        <w:t>或挂袋消毒。</w:t>
      </w:r>
      <w:r>
        <w:rPr>
          <w:rFonts w:ascii="宋体" w:hAnsi="宋体"/>
        </w:rPr>
        <w:t xml:space="preserve"> </w:t>
      </w:r>
    </w:p>
    <w:p w:rsidR="00463BB2" w:rsidRDefault="00B45E04">
      <w:pPr>
        <w:ind w:firstLine="420"/>
        <w:jc w:val="left"/>
        <w:rPr>
          <w:rFonts w:ascii="宋体"/>
        </w:rPr>
      </w:pPr>
      <w:r>
        <w:rPr>
          <w:rFonts w:ascii="宋体" w:hAnsi="宋体" w:hint="eastAsia"/>
        </w:rPr>
        <w:t>③流行病季节的药物预防（</w:t>
      </w:r>
      <w:r>
        <w:rPr>
          <w:rFonts w:ascii="宋体" w:hAnsi="宋体"/>
        </w:rPr>
        <w:t>3-9</w:t>
      </w:r>
      <w:r>
        <w:rPr>
          <w:rFonts w:ascii="宋体" w:hAnsi="宋体" w:hint="eastAsia"/>
        </w:rPr>
        <w:t>月）</w:t>
      </w:r>
    </w:p>
    <w:p w:rsidR="00463BB2" w:rsidRDefault="00B45E04">
      <w:pPr>
        <w:ind w:firstLine="420"/>
        <w:jc w:val="left"/>
        <w:rPr>
          <w:rFonts w:ascii="宋体"/>
        </w:rPr>
      </w:pPr>
      <w:r>
        <w:rPr>
          <w:rFonts w:ascii="宋体" w:hAnsi="宋体" w:hint="eastAsia"/>
        </w:rPr>
        <w:t>体外预防：</w:t>
      </w:r>
      <w:proofErr w:type="gramStart"/>
      <w:r>
        <w:rPr>
          <w:rFonts w:ascii="宋体" w:hAnsi="宋体" w:hint="eastAsia"/>
        </w:rPr>
        <w:t>食场挂袋</w:t>
      </w:r>
      <w:proofErr w:type="gramEnd"/>
      <w:r>
        <w:rPr>
          <w:rFonts w:ascii="宋体" w:hAnsi="宋体" w:hint="eastAsia"/>
        </w:rPr>
        <w:t>挂</w:t>
      </w:r>
      <w:proofErr w:type="gramStart"/>
      <w:r>
        <w:rPr>
          <w:rFonts w:ascii="宋体" w:hAnsi="宋体" w:hint="eastAsia"/>
        </w:rPr>
        <w:t>篓</w:t>
      </w:r>
      <w:proofErr w:type="gramEnd"/>
      <w:r>
        <w:rPr>
          <w:rFonts w:ascii="宋体" w:hAnsi="宋体" w:hint="eastAsia"/>
        </w:rPr>
        <w:t>。</w:t>
      </w:r>
    </w:p>
    <w:p w:rsidR="00463BB2" w:rsidRDefault="00B45E04">
      <w:pPr>
        <w:ind w:firstLine="420"/>
        <w:jc w:val="left"/>
        <w:rPr>
          <w:rFonts w:ascii="宋体"/>
        </w:rPr>
      </w:pPr>
      <w:r>
        <w:rPr>
          <w:rFonts w:ascii="宋体" w:hAnsi="宋体" w:hint="eastAsia"/>
        </w:rPr>
        <w:t>全池遍洒：每</w:t>
      </w:r>
      <w:r>
        <w:rPr>
          <w:rFonts w:ascii="宋体" w:hAnsi="宋体" w:hint="eastAsia"/>
        </w:rPr>
        <w:t>隔半月用生石灰</w:t>
      </w:r>
      <w:r>
        <w:rPr>
          <w:rFonts w:ascii="宋体" w:hAnsi="宋体"/>
        </w:rPr>
        <w:t>30</w:t>
      </w:r>
      <w:r>
        <w:rPr>
          <w:rFonts w:ascii="宋体" w:hAnsi="宋体" w:hint="eastAsia"/>
        </w:rPr>
        <w:t>克</w:t>
      </w:r>
      <w:r>
        <w:rPr>
          <w:rFonts w:ascii="宋体" w:hAnsi="宋体"/>
        </w:rPr>
        <w:t>/</w:t>
      </w:r>
      <w:r>
        <w:rPr>
          <w:rFonts w:ascii="宋体" w:hAnsi="宋体" w:hint="eastAsia"/>
        </w:rPr>
        <w:t>立方米等消毒。</w:t>
      </w:r>
    </w:p>
    <w:p w:rsidR="00463BB2" w:rsidRDefault="00B45E04">
      <w:pPr>
        <w:ind w:firstLine="420"/>
        <w:jc w:val="left"/>
        <w:rPr>
          <w:rFonts w:ascii="宋体"/>
        </w:rPr>
      </w:pPr>
      <w:r>
        <w:rPr>
          <w:rFonts w:ascii="宋体" w:hAnsi="宋体" w:hint="eastAsia"/>
        </w:rPr>
        <w:t>体内预防：选用中草药（每</w:t>
      </w:r>
      <w:r>
        <w:rPr>
          <w:rFonts w:ascii="宋体" w:hAnsi="宋体"/>
        </w:rPr>
        <w:t>100</w:t>
      </w:r>
      <w:r>
        <w:rPr>
          <w:rFonts w:ascii="宋体" w:hAnsi="宋体" w:hint="eastAsia"/>
        </w:rPr>
        <w:t>千克鱼用大黄</w:t>
      </w:r>
      <w:r>
        <w:rPr>
          <w:rFonts w:ascii="宋体" w:hAnsi="宋体"/>
        </w:rPr>
        <w:t>30</w:t>
      </w:r>
      <w:r>
        <w:rPr>
          <w:rFonts w:ascii="宋体" w:hAnsi="宋体" w:hint="eastAsia"/>
        </w:rPr>
        <w:t>克、黄芩</w:t>
      </w:r>
      <w:r>
        <w:rPr>
          <w:rFonts w:ascii="宋体" w:hAnsi="宋体"/>
        </w:rPr>
        <w:t>24</w:t>
      </w:r>
      <w:r>
        <w:rPr>
          <w:rFonts w:ascii="宋体" w:hAnsi="宋体" w:hint="eastAsia"/>
        </w:rPr>
        <w:t>克、黄柏</w:t>
      </w:r>
      <w:r>
        <w:rPr>
          <w:rFonts w:ascii="宋体" w:hAnsi="宋体"/>
        </w:rPr>
        <w:t>16</w:t>
      </w:r>
      <w:r>
        <w:rPr>
          <w:rFonts w:ascii="宋体" w:hAnsi="宋体" w:hint="eastAsia"/>
        </w:rPr>
        <w:t>克、小苏打</w:t>
      </w:r>
      <w:r>
        <w:rPr>
          <w:rFonts w:ascii="宋体" w:hAnsi="宋体"/>
        </w:rPr>
        <w:t>30</w:t>
      </w:r>
      <w:r>
        <w:rPr>
          <w:rFonts w:ascii="宋体" w:hAnsi="宋体" w:hint="eastAsia"/>
        </w:rPr>
        <w:t>克）粉碎后拌</w:t>
      </w:r>
      <w:proofErr w:type="gramStart"/>
      <w:r>
        <w:rPr>
          <w:rFonts w:ascii="宋体" w:hAnsi="宋体" w:hint="eastAsia"/>
        </w:rPr>
        <w:t>饲</w:t>
      </w:r>
      <w:proofErr w:type="gramEnd"/>
      <w:r>
        <w:rPr>
          <w:rFonts w:ascii="宋体" w:hAnsi="宋体" w:hint="eastAsia"/>
        </w:rPr>
        <w:t>投喂。</w:t>
      </w:r>
      <w:r>
        <w:rPr>
          <w:rFonts w:ascii="宋体" w:hAnsi="宋体"/>
        </w:rPr>
        <w:t xml:space="preserve"> </w:t>
      </w:r>
    </w:p>
    <w:p w:rsidR="00463BB2" w:rsidRDefault="00B45E04">
      <w:pPr>
        <w:ind w:firstLine="420"/>
        <w:jc w:val="left"/>
        <w:rPr>
          <w:rFonts w:ascii="宋体"/>
        </w:rPr>
      </w:pPr>
      <w:r>
        <w:rPr>
          <w:rFonts w:ascii="宋体" w:hAnsi="宋体" w:hint="eastAsia"/>
        </w:rPr>
        <w:t>④增强鱼体抗病能力</w:t>
      </w:r>
    </w:p>
    <w:p w:rsidR="00463BB2" w:rsidRDefault="00B45E04">
      <w:pPr>
        <w:ind w:firstLine="420"/>
        <w:jc w:val="left"/>
        <w:rPr>
          <w:rFonts w:ascii="宋体"/>
        </w:rPr>
      </w:pPr>
      <w:r>
        <w:rPr>
          <w:rFonts w:ascii="宋体" w:hAnsi="宋体" w:hint="eastAsia"/>
        </w:rPr>
        <w:t>放养优良品种：选择抗病力强、体质健壮、规格整齐、来源一致的养殖品种放养，严禁放养近亲繁殖和回交种类。</w:t>
      </w:r>
    </w:p>
    <w:p w:rsidR="00463BB2" w:rsidRDefault="00B45E04">
      <w:pPr>
        <w:ind w:firstLine="420"/>
        <w:jc w:val="left"/>
        <w:rPr>
          <w:rFonts w:ascii="宋体"/>
        </w:rPr>
      </w:pPr>
      <w:r>
        <w:rPr>
          <w:rFonts w:ascii="宋体" w:hAnsi="宋体" w:hint="eastAsia"/>
        </w:rPr>
        <w:t>投喂优质适口饲料：投喂营养全面、新鲜、不含有毒成分，并通过精细加工，在水中稳定性好、适口性强的饲料。</w:t>
      </w:r>
    </w:p>
    <w:p w:rsidR="00463BB2" w:rsidRDefault="00B45E04">
      <w:pPr>
        <w:ind w:firstLine="420"/>
        <w:jc w:val="left"/>
        <w:rPr>
          <w:rFonts w:ascii="宋体"/>
        </w:rPr>
      </w:pPr>
      <w:r>
        <w:rPr>
          <w:rFonts w:ascii="宋体" w:hAnsi="宋体" w:hint="eastAsia"/>
        </w:rPr>
        <w:t>免疫接种：注射疫苗，使鱼类产生抗体，获得免疫力。</w:t>
      </w:r>
    </w:p>
    <w:p w:rsidR="00463BB2" w:rsidRDefault="00B45E04">
      <w:pPr>
        <w:ind w:firstLine="420"/>
        <w:jc w:val="left"/>
        <w:rPr>
          <w:rFonts w:ascii="宋体"/>
        </w:rPr>
      </w:pPr>
      <w:r>
        <w:rPr>
          <w:rFonts w:ascii="宋体" w:hAnsi="宋体" w:hint="eastAsia"/>
        </w:rPr>
        <w:t>⑤严禁乱用药物</w:t>
      </w:r>
    </w:p>
    <w:p w:rsidR="00463BB2" w:rsidRDefault="00B45E04">
      <w:pPr>
        <w:ind w:firstLine="420"/>
        <w:jc w:val="left"/>
        <w:rPr>
          <w:rFonts w:ascii="宋体"/>
        </w:rPr>
      </w:pPr>
      <w:r>
        <w:rPr>
          <w:rFonts w:ascii="宋体" w:hAnsi="宋体" w:hint="eastAsia"/>
        </w:rPr>
        <w:t>使用水产养殖用药应当符合《兽药管理条例》和农业部《无公害食品渔药使用准则》</w:t>
      </w:r>
      <w:r>
        <w:rPr>
          <w:rFonts w:ascii="宋体" w:hAnsi="宋体"/>
        </w:rPr>
        <w:t>(</w:t>
      </w:r>
      <w:r>
        <w:rPr>
          <w:rFonts w:ascii="宋体" w:hAnsi="宋体"/>
        </w:rPr>
        <w:t>NY5071-2002)</w:t>
      </w:r>
      <w:r>
        <w:rPr>
          <w:rFonts w:ascii="宋体" w:hAnsi="宋体" w:hint="eastAsia"/>
        </w:rPr>
        <w:t>。</w:t>
      </w:r>
      <w:r>
        <w:rPr>
          <w:rFonts w:ascii="宋体" w:hAnsi="宋体"/>
        </w:rPr>
        <w:t xml:space="preserve"> </w:t>
      </w:r>
    </w:p>
    <w:p w:rsidR="00463BB2" w:rsidRDefault="00B45E04">
      <w:r>
        <w:rPr>
          <w:rFonts w:ascii="宋体" w:hAnsi="宋体" w:hint="eastAsia"/>
        </w:rPr>
        <w:t>（</w:t>
      </w:r>
      <w:r>
        <w:rPr>
          <w:rFonts w:ascii="宋体" w:hAnsi="宋体" w:hint="eastAsia"/>
        </w:rPr>
        <w:t>6</w:t>
      </w:r>
      <w:r>
        <w:rPr>
          <w:rFonts w:ascii="宋体" w:hAnsi="宋体" w:hint="eastAsia"/>
        </w:rPr>
        <w:t>）生产管理现代化</w:t>
      </w:r>
    </w:p>
    <w:p w:rsidR="00463BB2" w:rsidRDefault="00B45E04">
      <w:pPr>
        <w:rPr>
          <w:rFonts w:ascii="宋体"/>
        </w:rPr>
      </w:pPr>
      <w:r>
        <w:rPr>
          <w:rFonts w:ascii="宋体" w:hAnsi="宋体" w:hint="eastAsia"/>
        </w:rPr>
        <w:t>①了解当年鱼价走势，分析明年市场；</w:t>
      </w:r>
    </w:p>
    <w:p w:rsidR="00463BB2" w:rsidRDefault="00B45E04">
      <w:pPr>
        <w:rPr>
          <w:rFonts w:ascii="宋体"/>
        </w:rPr>
      </w:pPr>
      <w:r>
        <w:rPr>
          <w:rFonts w:ascii="宋体" w:hAnsi="宋体" w:hint="eastAsia"/>
        </w:rPr>
        <w:t>②结合本地实情，设计出鱼计划；</w:t>
      </w:r>
    </w:p>
    <w:p w:rsidR="00463BB2" w:rsidRDefault="00B45E04">
      <w:pPr>
        <w:rPr>
          <w:rFonts w:ascii="宋体"/>
        </w:rPr>
      </w:pPr>
      <w:r>
        <w:rPr>
          <w:rFonts w:ascii="宋体" w:hAnsi="宋体" w:hint="eastAsia"/>
        </w:rPr>
        <w:lastRenderedPageBreak/>
        <w:t>③放养优质鱼种，合理使用饲料；</w:t>
      </w:r>
    </w:p>
    <w:p w:rsidR="00463BB2" w:rsidRDefault="00B45E04">
      <w:pPr>
        <w:ind w:firstLine="420"/>
        <w:jc w:val="left"/>
        <w:rPr>
          <w:rFonts w:ascii="宋体"/>
        </w:rPr>
      </w:pPr>
      <w:r>
        <w:rPr>
          <w:rFonts w:ascii="宋体" w:hAnsi="宋体" w:hint="eastAsia"/>
        </w:rPr>
        <w:t>④落实生产计划，加强生产管理。</w:t>
      </w:r>
    </w:p>
    <w:p w:rsidR="00463BB2" w:rsidRDefault="00B45E04">
      <w:pPr>
        <w:ind w:firstLine="420"/>
        <w:jc w:val="left"/>
        <w:rPr>
          <w:rFonts w:ascii="宋体"/>
        </w:rPr>
      </w:pPr>
      <w:r>
        <w:rPr>
          <w:rFonts w:ascii="宋体" w:hAnsi="宋体" w:hint="eastAsia"/>
        </w:rPr>
        <w:t>2.</w:t>
      </w:r>
      <w:r>
        <w:rPr>
          <w:rFonts w:ascii="宋体" w:hAnsi="宋体" w:hint="eastAsia"/>
        </w:rPr>
        <w:t>蔬菜栽培技术路线</w:t>
      </w:r>
    </w:p>
    <w:p w:rsidR="00463BB2" w:rsidRDefault="00B45E04">
      <w:pPr>
        <w:ind w:firstLine="420"/>
        <w:jc w:val="left"/>
        <w:rPr>
          <w:rFonts w:ascii="宋体"/>
        </w:rPr>
      </w:pPr>
      <w:r>
        <w:rPr>
          <w:rFonts w:ascii="宋体" w:hAnsi="宋体" w:hint="eastAsia"/>
        </w:rPr>
        <w:t>（</w:t>
      </w:r>
      <w:r>
        <w:rPr>
          <w:rFonts w:ascii="宋体" w:hAnsi="宋体" w:hint="eastAsia"/>
        </w:rPr>
        <w:t>1</w:t>
      </w:r>
      <w:r>
        <w:rPr>
          <w:rFonts w:ascii="宋体" w:hAnsi="宋体" w:hint="eastAsia"/>
        </w:rPr>
        <w:t>）</w:t>
      </w:r>
      <w:proofErr w:type="gramStart"/>
      <w:r>
        <w:rPr>
          <w:rFonts w:ascii="宋体" w:hAnsi="宋体" w:hint="eastAsia"/>
        </w:rPr>
        <w:t>浮架制作</w:t>
      </w:r>
      <w:proofErr w:type="gramEnd"/>
      <w:r>
        <w:rPr>
          <w:rFonts w:ascii="宋体" w:hAnsi="宋体" w:hint="eastAsia"/>
        </w:rPr>
        <w:t>工艺</w:t>
      </w:r>
    </w:p>
    <w:p w:rsidR="00463BB2" w:rsidRDefault="00B45E04">
      <w:pPr>
        <w:ind w:firstLine="420"/>
        <w:jc w:val="left"/>
        <w:rPr>
          <w:rFonts w:ascii="宋体"/>
        </w:rPr>
      </w:pPr>
      <w:r>
        <w:rPr>
          <w:rFonts w:ascii="宋体" w:hAnsi="宋体" w:hint="eastAsia"/>
        </w:rPr>
        <w:t>①平面浮床</w:t>
      </w:r>
    </w:p>
    <w:p w:rsidR="00463BB2" w:rsidRDefault="00B45E04">
      <w:pPr>
        <w:ind w:firstLine="420"/>
        <w:jc w:val="left"/>
        <w:rPr>
          <w:rFonts w:ascii="宋体"/>
        </w:rPr>
      </w:pPr>
      <w:r>
        <w:rPr>
          <w:rFonts w:ascii="宋体" w:hAnsi="宋体" w:hint="eastAsia"/>
        </w:rPr>
        <w:t>a</w:t>
      </w:r>
      <w:r>
        <w:rPr>
          <w:rFonts w:ascii="宋体" w:hAnsi="宋体"/>
        </w:rPr>
        <w:t>.PVC</w:t>
      </w:r>
      <w:r>
        <w:rPr>
          <w:rFonts w:ascii="宋体" w:hAnsi="宋体" w:hint="eastAsia"/>
        </w:rPr>
        <w:t>管浮床制作方法</w:t>
      </w:r>
    </w:p>
    <w:p w:rsidR="00463BB2" w:rsidRDefault="00463BB2">
      <w:pPr>
        <w:ind w:firstLine="420"/>
        <w:jc w:val="left"/>
        <w:rPr>
          <w:rFonts w:ascii="宋体"/>
        </w:rPr>
      </w:pPr>
      <w:r w:rsidRPr="00463BB2">
        <w:pict>
          <v:shape id="图片 29" o:spid="_x0000_s1032" type="#_x0000_t75" style="position:absolute;left:0;text-align:left;margin-left:198pt;margin-top:3.9pt;width:225.75pt;height:100.5pt;z-index:251660288" o:allowoverlap="f">
            <v:imagedata r:id="rId14" o:title=""/>
            <w10:wrap type="square"/>
          </v:shape>
        </w:pict>
      </w:r>
      <w:r w:rsidRPr="00463BB2">
        <w:pict>
          <v:rect id="文本框 28" o:spid="_x0000_s1033" style="position:absolute;left:0;text-align:left;margin-left:207pt;margin-top:131.4pt;width:234pt;height:70.2pt;z-index:251659264" o:preferrelative="t" strokecolor="white">
            <v:stroke miterlimit="2"/>
            <v:textbox>
              <w:txbxContent>
                <w:p w:rsidR="00463BB2" w:rsidRDefault="00B45E04">
                  <w:pPr>
                    <w:spacing w:line="360" w:lineRule="exact"/>
                    <w:ind w:firstLine="360"/>
                    <w:rPr>
                      <w:sz w:val="18"/>
                      <w:szCs w:val="18"/>
                    </w:rPr>
                  </w:pPr>
                  <w:r>
                    <w:rPr>
                      <w:rFonts w:hint="eastAsia"/>
                      <w:sz w:val="18"/>
                      <w:szCs w:val="18"/>
                    </w:rPr>
                    <w:t>图</w:t>
                  </w:r>
                  <w:r>
                    <w:rPr>
                      <w:sz w:val="18"/>
                      <w:szCs w:val="18"/>
                    </w:rPr>
                    <w:t>1  PVC</w:t>
                  </w:r>
                  <w:r>
                    <w:rPr>
                      <w:rFonts w:hint="eastAsia"/>
                      <w:sz w:val="18"/>
                      <w:szCs w:val="18"/>
                    </w:rPr>
                    <w:t>管浮床制作方法</w:t>
                  </w:r>
                </w:p>
                <w:p w:rsidR="00463BB2" w:rsidRDefault="00B45E04">
                  <w:pPr>
                    <w:spacing w:line="300" w:lineRule="exact"/>
                    <w:ind w:firstLine="360"/>
                    <w:rPr>
                      <w:rFonts w:ascii="宋体"/>
                      <w:sz w:val="18"/>
                      <w:szCs w:val="18"/>
                    </w:rPr>
                  </w:pPr>
                  <w:r>
                    <w:rPr>
                      <w:rFonts w:ascii="宋体" w:hAnsi="宋体"/>
                      <w:sz w:val="18"/>
                      <w:szCs w:val="18"/>
                    </w:rPr>
                    <w:t>1.</w:t>
                  </w:r>
                  <w:r>
                    <w:rPr>
                      <w:rFonts w:ascii="宋体" w:hAnsi="宋体" w:hint="eastAsia"/>
                      <w:sz w:val="18"/>
                      <w:szCs w:val="18"/>
                    </w:rPr>
                    <w:t>表层疏网：用</w:t>
                  </w:r>
                  <w:r>
                    <w:rPr>
                      <w:rFonts w:ascii="宋体" w:hAnsi="宋体"/>
                      <w:sz w:val="18"/>
                      <w:szCs w:val="18"/>
                    </w:rPr>
                    <w:t>2-4cm</w:t>
                  </w:r>
                  <w:r>
                    <w:rPr>
                      <w:rFonts w:ascii="宋体" w:hAnsi="宋体" w:hint="eastAsia"/>
                      <w:sz w:val="18"/>
                      <w:szCs w:val="18"/>
                    </w:rPr>
                    <w:t>聚乙烯网片制作。</w:t>
                  </w:r>
                </w:p>
                <w:p w:rsidR="00463BB2" w:rsidRDefault="00B45E04">
                  <w:pPr>
                    <w:spacing w:line="300" w:lineRule="exact"/>
                    <w:ind w:firstLine="360"/>
                    <w:rPr>
                      <w:rFonts w:ascii="宋体"/>
                      <w:sz w:val="18"/>
                      <w:szCs w:val="18"/>
                    </w:rPr>
                  </w:pPr>
                  <w:r>
                    <w:rPr>
                      <w:rFonts w:ascii="宋体" w:hAnsi="宋体"/>
                      <w:sz w:val="18"/>
                      <w:szCs w:val="18"/>
                    </w:rPr>
                    <w:t>2.</w:t>
                  </w:r>
                  <w:r>
                    <w:rPr>
                      <w:rFonts w:ascii="宋体" w:hAnsi="宋体" w:hint="eastAsia"/>
                      <w:sz w:val="18"/>
                      <w:szCs w:val="18"/>
                    </w:rPr>
                    <w:t>底层密网：用</w:t>
                  </w:r>
                  <w:r>
                    <w:rPr>
                      <w:rFonts w:ascii="宋体" w:hAnsi="宋体"/>
                      <w:sz w:val="18"/>
                      <w:szCs w:val="18"/>
                    </w:rPr>
                    <w:t>&lt;0.5cm</w:t>
                  </w:r>
                  <w:r>
                    <w:rPr>
                      <w:rFonts w:ascii="宋体" w:hAnsi="宋体" w:hint="eastAsia"/>
                      <w:sz w:val="18"/>
                      <w:szCs w:val="18"/>
                    </w:rPr>
                    <w:t>的聚乙烯网片制作。</w:t>
                  </w:r>
                </w:p>
                <w:p w:rsidR="00463BB2" w:rsidRDefault="00B45E04">
                  <w:pPr>
                    <w:ind w:firstLine="360"/>
                    <w:rPr>
                      <w:sz w:val="18"/>
                      <w:szCs w:val="18"/>
                    </w:rPr>
                  </w:pPr>
                  <w:r>
                    <w:rPr>
                      <w:rFonts w:ascii="宋体" w:hAnsi="宋体"/>
                      <w:sz w:val="18"/>
                      <w:szCs w:val="18"/>
                    </w:rPr>
                    <w:t>3. PVC</w:t>
                  </w:r>
                  <w:r>
                    <w:rPr>
                      <w:rFonts w:ascii="宋体" w:hAnsi="宋体" w:hint="eastAsia"/>
                      <w:sz w:val="18"/>
                      <w:szCs w:val="18"/>
                    </w:rPr>
                    <w:t>管框架：直径</w:t>
                  </w:r>
                  <w:r>
                    <w:rPr>
                      <w:rFonts w:ascii="宋体" w:hAnsi="宋体"/>
                      <w:sz w:val="18"/>
                      <w:szCs w:val="18"/>
                    </w:rPr>
                    <w:t>50-90</w:t>
                  </w:r>
                  <w:r>
                    <w:rPr>
                      <w:rFonts w:ascii="宋体" w:hAnsi="宋体" w:hint="eastAsia"/>
                      <w:sz w:val="18"/>
                      <w:szCs w:val="18"/>
                    </w:rPr>
                    <w:t>毫米的</w:t>
                  </w:r>
                  <w:r>
                    <w:rPr>
                      <w:rFonts w:ascii="宋体" w:hAnsi="宋体"/>
                      <w:sz w:val="18"/>
                      <w:szCs w:val="18"/>
                    </w:rPr>
                    <w:t>PVC</w:t>
                  </w:r>
                  <w:r>
                    <w:rPr>
                      <w:rFonts w:ascii="宋体" w:hAnsi="宋体" w:hint="eastAsia"/>
                      <w:sz w:val="18"/>
                      <w:szCs w:val="18"/>
                    </w:rPr>
                    <w:t>管。</w:t>
                  </w:r>
                </w:p>
              </w:txbxContent>
            </v:textbox>
            <w10:wrap type="square"/>
          </v:rect>
        </w:pict>
      </w:r>
      <w:r w:rsidR="00B45E04">
        <w:rPr>
          <w:rFonts w:ascii="宋体" w:hAnsi="宋体" w:hint="eastAsia"/>
        </w:rPr>
        <w:t>通过</w:t>
      </w:r>
      <w:r w:rsidR="00B45E04">
        <w:rPr>
          <w:rFonts w:ascii="宋体" w:hAnsi="宋体"/>
        </w:rPr>
        <w:t>PVC</w:t>
      </w:r>
      <w:r w:rsidR="00B45E04">
        <w:rPr>
          <w:rFonts w:ascii="宋体" w:hAnsi="宋体" w:hint="eastAsia"/>
        </w:rPr>
        <w:t>管</w:t>
      </w:r>
      <w:r w:rsidR="00B45E04">
        <w:rPr>
          <w:rFonts w:ascii="宋体" w:hAnsi="宋体"/>
        </w:rPr>
        <w:t>(50-90</w:t>
      </w:r>
      <w:r w:rsidR="00B45E04">
        <w:rPr>
          <w:rFonts w:ascii="宋体" w:hAnsi="宋体" w:hint="eastAsia"/>
        </w:rPr>
        <w:t>管</w:t>
      </w:r>
      <w:r w:rsidR="00B45E04">
        <w:rPr>
          <w:rFonts w:ascii="宋体" w:hAnsi="宋体"/>
        </w:rPr>
        <w:t>)</w:t>
      </w:r>
      <w:r w:rsidR="00B45E04">
        <w:rPr>
          <w:rFonts w:ascii="宋体" w:hAnsi="宋体" w:hint="eastAsia"/>
        </w:rPr>
        <w:t>制作浮床，上下两层各有疏、</w:t>
      </w:r>
      <w:proofErr w:type="gramStart"/>
      <w:r w:rsidR="00B45E04">
        <w:rPr>
          <w:rFonts w:ascii="宋体" w:hAnsi="宋体" w:hint="eastAsia"/>
        </w:rPr>
        <w:t>密两种</w:t>
      </w:r>
      <w:proofErr w:type="gramEnd"/>
      <w:r w:rsidR="00B45E04">
        <w:rPr>
          <w:rFonts w:ascii="宋体" w:hAnsi="宋体" w:hint="eastAsia"/>
        </w:rPr>
        <w:t>聚乙烯网片分别隔断吃草性类鱼和控制茎叶生长方向，管径和长短依据浮床的大小而定，用</w:t>
      </w:r>
      <w:r w:rsidR="00B45E04">
        <w:rPr>
          <w:rFonts w:ascii="宋体" w:hAnsi="宋体"/>
        </w:rPr>
        <w:t>PVC</w:t>
      </w:r>
      <w:r w:rsidR="00B45E04">
        <w:rPr>
          <w:rFonts w:ascii="宋体" w:hAnsi="宋体" w:hint="eastAsia"/>
        </w:rPr>
        <w:t>管弯头和粘胶将其首尾相连，形成密闭、具有一定浮力的框架。详见图</w:t>
      </w:r>
      <w:r w:rsidR="00B45E04">
        <w:rPr>
          <w:rFonts w:ascii="宋体" w:hAnsi="宋体"/>
        </w:rPr>
        <w:t>1</w:t>
      </w:r>
      <w:r w:rsidR="00B45E04">
        <w:rPr>
          <w:rFonts w:ascii="宋体" w:hAnsi="宋体" w:hint="eastAsia"/>
        </w:rPr>
        <w:t>。</w:t>
      </w:r>
    </w:p>
    <w:p w:rsidR="00463BB2" w:rsidRDefault="00B45E04">
      <w:pPr>
        <w:ind w:firstLine="420"/>
        <w:jc w:val="left"/>
        <w:rPr>
          <w:rFonts w:ascii="宋体"/>
        </w:rPr>
      </w:pPr>
      <w:r>
        <w:rPr>
          <w:rFonts w:ascii="宋体" w:hAnsi="宋体" w:hint="eastAsia"/>
        </w:rPr>
        <w:t>综合考虑浮力、成本和浮床牢固性的原则，以</w:t>
      </w:r>
      <w:r>
        <w:rPr>
          <w:rFonts w:ascii="宋体" w:hAnsi="宋体"/>
        </w:rPr>
        <w:t>75</w:t>
      </w:r>
      <w:r>
        <w:rPr>
          <w:rFonts w:ascii="宋体" w:hAnsi="宋体" w:hint="eastAsia"/>
        </w:rPr>
        <w:t>管为最好。</w:t>
      </w:r>
    </w:p>
    <w:p w:rsidR="00463BB2" w:rsidRDefault="00B45E04">
      <w:pPr>
        <w:ind w:firstLine="420"/>
        <w:jc w:val="left"/>
        <w:rPr>
          <w:rFonts w:ascii="宋体"/>
        </w:rPr>
      </w:pPr>
      <w:r>
        <w:rPr>
          <w:rFonts w:ascii="宋体" w:hAnsi="宋体" w:hint="eastAsia"/>
        </w:rPr>
        <w:t>此种制作方法成功解决</w:t>
      </w:r>
      <w:proofErr w:type="gramStart"/>
      <w:r>
        <w:rPr>
          <w:rFonts w:ascii="宋体" w:hAnsi="宋体" w:hint="eastAsia"/>
        </w:rPr>
        <w:t>了草</w:t>
      </w:r>
      <w:proofErr w:type="gramEnd"/>
      <w:r>
        <w:rPr>
          <w:rFonts w:ascii="宋体" w:hAnsi="宋体" w:hint="eastAsia"/>
        </w:rPr>
        <w:t>食性、杂食性鱼类与蔬菜共生的问题，适合于任何养鱼池塘。</w:t>
      </w:r>
      <w:r>
        <w:rPr>
          <w:rFonts w:ascii="宋体" w:hAnsi="宋体"/>
        </w:rPr>
        <w:t xml:space="preserve">  </w:t>
      </w:r>
    </w:p>
    <w:p w:rsidR="00463BB2" w:rsidRDefault="00B45E04">
      <w:pPr>
        <w:ind w:firstLine="420"/>
        <w:jc w:val="left"/>
        <w:rPr>
          <w:rFonts w:ascii="宋体"/>
        </w:rPr>
      </w:pPr>
      <w:r>
        <w:rPr>
          <w:rFonts w:ascii="宋体" w:hAnsi="宋体" w:hint="eastAsia"/>
        </w:rPr>
        <w:t>b</w:t>
      </w:r>
      <w:r>
        <w:rPr>
          <w:rFonts w:ascii="宋体" w:hAnsi="宋体"/>
        </w:rPr>
        <w:t>.</w:t>
      </w:r>
      <w:r>
        <w:rPr>
          <w:rFonts w:ascii="宋体" w:hAnsi="宋体" w:hint="eastAsia"/>
        </w:rPr>
        <w:t>竹子浮床制作方法</w:t>
      </w:r>
    </w:p>
    <w:p w:rsidR="00463BB2" w:rsidRDefault="00463BB2">
      <w:pPr>
        <w:ind w:firstLine="420"/>
        <w:jc w:val="left"/>
        <w:rPr>
          <w:rFonts w:ascii="宋体"/>
        </w:rPr>
      </w:pPr>
      <w:r w:rsidRPr="00463BB2">
        <w:pict>
          <v:shape id="图片 27" o:spid="_x0000_s1034" type="#_x0000_t75" style="position:absolute;left:0;text-align:left;margin-left:225pt;margin-top:9.6pt;width:3in;height:111.25pt;z-index:-251658240">
            <v:imagedata r:id="rId15" o:title=""/>
            <w10:wrap type="square"/>
          </v:shape>
        </w:pict>
      </w:r>
      <w:r w:rsidRPr="00463BB2">
        <w:pict>
          <v:rect id="文本框 26" o:spid="_x0000_s1035" style="position:absolute;left:0;text-align:left;margin-left:225pt;margin-top:113.2pt;width:225pt;height:70.2pt;z-index:251661312" o:preferrelative="t" strokecolor="white">
            <v:stroke miterlimit="2"/>
            <v:textbox>
              <w:txbxContent>
                <w:p w:rsidR="00463BB2" w:rsidRDefault="00B45E04">
                  <w:pPr>
                    <w:spacing w:line="360" w:lineRule="exact"/>
                    <w:ind w:firstLine="360"/>
                    <w:jc w:val="center"/>
                    <w:rPr>
                      <w:rFonts w:ascii="宋体"/>
                      <w:sz w:val="18"/>
                      <w:szCs w:val="18"/>
                    </w:rPr>
                  </w:pPr>
                  <w:r>
                    <w:rPr>
                      <w:rFonts w:ascii="宋体" w:hAnsi="宋体" w:hint="eastAsia"/>
                      <w:sz w:val="18"/>
                      <w:szCs w:val="18"/>
                    </w:rPr>
                    <w:t>图</w:t>
                  </w:r>
                  <w:r>
                    <w:rPr>
                      <w:rFonts w:ascii="宋体" w:hAnsi="宋体"/>
                      <w:sz w:val="18"/>
                      <w:szCs w:val="18"/>
                    </w:rPr>
                    <w:t xml:space="preserve">2 </w:t>
                  </w:r>
                  <w:r>
                    <w:rPr>
                      <w:rFonts w:ascii="宋体" w:hAnsi="宋体" w:hint="eastAsia"/>
                      <w:sz w:val="18"/>
                      <w:szCs w:val="18"/>
                    </w:rPr>
                    <w:t>竹子浮床</w:t>
                  </w:r>
                </w:p>
                <w:p w:rsidR="00463BB2" w:rsidRDefault="00B45E04">
                  <w:pPr>
                    <w:spacing w:line="300" w:lineRule="exact"/>
                    <w:ind w:firstLine="360"/>
                    <w:rPr>
                      <w:rFonts w:ascii="宋体"/>
                      <w:sz w:val="18"/>
                      <w:szCs w:val="18"/>
                    </w:rPr>
                  </w:pPr>
                  <w:r>
                    <w:rPr>
                      <w:rFonts w:ascii="宋体" w:hAnsi="宋体"/>
                      <w:sz w:val="18"/>
                      <w:szCs w:val="18"/>
                    </w:rPr>
                    <w:t>1.</w:t>
                  </w:r>
                  <w:r>
                    <w:rPr>
                      <w:rFonts w:ascii="宋体" w:hAnsi="宋体" w:hint="eastAsia"/>
                      <w:sz w:val="18"/>
                      <w:szCs w:val="18"/>
                    </w:rPr>
                    <w:t>表层疏网：用</w:t>
                  </w:r>
                  <w:r>
                    <w:rPr>
                      <w:rFonts w:ascii="宋体" w:hAnsi="宋体"/>
                      <w:sz w:val="18"/>
                      <w:szCs w:val="18"/>
                    </w:rPr>
                    <w:t>2-4cm</w:t>
                  </w:r>
                  <w:r>
                    <w:rPr>
                      <w:rFonts w:ascii="宋体" w:hAnsi="宋体" w:hint="eastAsia"/>
                      <w:sz w:val="18"/>
                      <w:szCs w:val="18"/>
                    </w:rPr>
                    <w:t>聚乙烯网片制作。</w:t>
                  </w:r>
                </w:p>
                <w:p w:rsidR="00463BB2" w:rsidRDefault="00B45E04">
                  <w:pPr>
                    <w:spacing w:line="300" w:lineRule="exact"/>
                    <w:ind w:firstLine="360"/>
                    <w:rPr>
                      <w:rFonts w:ascii="宋体"/>
                      <w:sz w:val="18"/>
                      <w:szCs w:val="18"/>
                    </w:rPr>
                  </w:pPr>
                  <w:r>
                    <w:rPr>
                      <w:rFonts w:ascii="宋体" w:hAnsi="宋体"/>
                      <w:sz w:val="18"/>
                      <w:szCs w:val="18"/>
                    </w:rPr>
                    <w:t>2.</w:t>
                  </w:r>
                  <w:r>
                    <w:rPr>
                      <w:rFonts w:ascii="宋体" w:hAnsi="宋体" w:hint="eastAsia"/>
                      <w:sz w:val="18"/>
                      <w:szCs w:val="18"/>
                    </w:rPr>
                    <w:t>底层密网：用</w:t>
                  </w:r>
                  <w:r>
                    <w:rPr>
                      <w:rFonts w:ascii="宋体" w:hAnsi="宋体"/>
                      <w:sz w:val="18"/>
                      <w:szCs w:val="18"/>
                    </w:rPr>
                    <w:t>&lt;0.5cm</w:t>
                  </w:r>
                  <w:r>
                    <w:rPr>
                      <w:rFonts w:ascii="宋体" w:hAnsi="宋体" w:hint="eastAsia"/>
                      <w:sz w:val="18"/>
                      <w:szCs w:val="18"/>
                    </w:rPr>
                    <w:t>聚乙烯网片制作。</w:t>
                  </w:r>
                </w:p>
                <w:p w:rsidR="00463BB2" w:rsidRDefault="00B45E04">
                  <w:pPr>
                    <w:spacing w:line="300" w:lineRule="exact"/>
                    <w:ind w:firstLine="360"/>
                    <w:rPr>
                      <w:sz w:val="18"/>
                      <w:szCs w:val="18"/>
                    </w:rPr>
                  </w:pPr>
                  <w:r>
                    <w:rPr>
                      <w:rFonts w:ascii="宋体" w:hAnsi="宋体"/>
                      <w:sz w:val="18"/>
                      <w:szCs w:val="18"/>
                    </w:rPr>
                    <w:t xml:space="preserve">3. </w:t>
                  </w:r>
                  <w:r>
                    <w:rPr>
                      <w:rFonts w:ascii="宋体" w:hAnsi="宋体" w:hint="eastAsia"/>
                      <w:sz w:val="18"/>
                      <w:szCs w:val="18"/>
                    </w:rPr>
                    <w:t>竹子框架：直径</w:t>
                  </w:r>
                  <w:r>
                    <w:rPr>
                      <w:rFonts w:ascii="宋体" w:hAnsi="宋体"/>
                      <w:sz w:val="18"/>
                      <w:szCs w:val="18"/>
                    </w:rPr>
                    <w:t>50-70</w:t>
                  </w:r>
                  <w:r>
                    <w:rPr>
                      <w:rFonts w:ascii="宋体" w:hAnsi="宋体" w:hint="eastAsia"/>
                      <w:sz w:val="18"/>
                      <w:szCs w:val="18"/>
                    </w:rPr>
                    <w:t>毫米的竹子。</w:t>
                  </w:r>
                </w:p>
              </w:txbxContent>
            </v:textbox>
            <w10:wrap type="square"/>
          </v:rect>
        </w:pict>
      </w:r>
      <w:r w:rsidR="00B45E04">
        <w:rPr>
          <w:rFonts w:ascii="宋体" w:hAnsi="宋体" w:hint="eastAsia"/>
        </w:rPr>
        <w:t>选用直径在</w:t>
      </w:r>
      <w:r w:rsidR="00B45E04">
        <w:rPr>
          <w:rFonts w:ascii="宋体" w:hAnsi="宋体"/>
        </w:rPr>
        <w:t>5</w:t>
      </w:r>
      <w:r w:rsidR="00B45E04">
        <w:rPr>
          <w:rFonts w:ascii="宋体" w:hAnsi="宋体" w:hint="eastAsia"/>
        </w:rPr>
        <w:t>厘米以上的竹子，管径和长短依据浮床的大小而定，将竹管两端锯成槽状，相互上下卡在一起，首尾相连，用聚乙烯绳或其他不易锈蚀材料的绳索固定。具体形状可根据池塘条件、材料大小、操作方便灵活而定。详见图</w:t>
      </w:r>
      <w:r w:rsidR="00B45E04">
        <w:rPr>
          <w:rFonts w:ascii="宋体" w:hAnsi="宋体"/>
        </w:rPr>
        <w:t>2</w:t>
      </w:r>
      <w:r w:rsidR="00B45E04">
        <w:rPr>
          <w:rFonts w:ascii="宋体" w:hAnsi="宋体" w:hint="eastAsia"/>
        </w:rPr>
        <w:t>。</w:t>
      </w:r>
    </w:p>
    <w:p w:rsidR="00463BB2" w:rsidRDefault="00463BB2">
      <w:pPr>
        <w:ind w:firstLine="420"/>
        <w:jc w:val="left"/>
        <w:rPr>
          <w:rFonts w:ascii="宋体"/>
        </w:rPr>
      </w:pPr>
    </w:p>
    <w:p w:rsidR="00463BB2" w:rsidRDefault="00463BB2">
      <w:pPr>
        <w:ind w:firstLine="420"/>
        <w:jc w:val="left"/>
        <w:rPr>
          <w:rFonts w:ascii="宋体" w:hAnsi="宋体"/>
        </w:rPr>
      </w:pPr>
    </w:p>
    <w:p w:rsidR="00463BB2" w:rsidRDefault="00463BB2">
      <w:pPr>
        <w:ind w:firstLine="420"/>
        <w:jc w:val="left"/>
        <w:rPr>
          <w:rFonts w:ascii="宋体" w:hAnsi="宋体"/>
        </w:rPr>
      </w:pPr>
    </w:p>
    <w:p w:rsidR="00463BB2" w:rsidRDefault="00463BB2">
      <w:pPr>
        <w:ind w:firstLine="420"/>
        <w:jc w:val="left"/>
        <w:rPr>
          <w:rFonts w:ascii="宋体" w:hAnsi="宋体"/>
        </w:rPr>
      </w:pPr>
    </w:p>
    <w:p w:rsidR="00463BB2" w:rsidRDefault="00463BB2">
      <w:pPr>
        <w:ind w:firstLine="420"/>
        <w:jc w:val="left"/>
        <w:rPr>
          <w:rFonts w:ascii="宋体" w:hAnsi="宋体"/>
        </w:rPr>
      </w:pPr>
    </w:p>
    <w:p w:rsidR="00463BB2" w:rsidRDefault="00463BB2">
      <w:pPr>
        <w:ind w:firstLine="420"/>
        <w:jc w:val="left"/>
        <w:rPr>
          <w:rFonts w:ascii="宋体" w:hAnsi="宋体"/>
        </w:rPr>
      </w:pPr>
    </w:p>
    <w:p w:rsidR="00463BB2" w:rsidRDefault="00463BB2">
      <w:pPr>
        <w:spacing w:line="320" w:lineRule="exact"/>
        <w:jc w:val="center"/>
        <w:rPr>
          <w:rFonts w:ascii="宋体" w:hAnsi="宋体"/>
        </w:rPr>
      </w:pPr>
    </w:p>
    <w:p w:rsidR="00463BB2" w:rsidRDefault="00463BB2">
      <w:pPr>
        <w:spacing w:line="320" w:lineRule="exact"/>
        <w:jc w:val="center"/>
        <w:rPr>
          <w:rFonts w:ascii="宋体" w:hAnsi="宋体"/>
        </w:rPr>
      </w:pPr>
    </w:p>
    <w:p w:rsidR="00463BB2" w:rsidRDefault="00463BB2">
      <w:pPr>
        <w:spacing w:line="320" w:lineRule="exact"/>
        <w:jc w:val="center"/>
        <w:rPr>
          <w:rFonts w:ascii="宋体" w:hAnsi="宋体"/>
        </w:rPr>
      </w:pPr>
    </w:p>
    <w:p w:rsidR="00463BB2" w:rsidRDefault="00463BB2">
      <w:pPr>
        <w:spacing w:line="320" w:lineRule="exact"/>
        <w:jc w:val="center"/>
        <w:rPr>
          <w:rFonts w:ascii="宋体" w:hAnsi="宋体"/>
        </w:rPr>
      </w:pPr>
    </w:p>
    <w:p w:rsidR="00463BB2" w:rsidRDefault="00463BB2">
      <w:pPr>
        <w:spacing w:line="320" w:lineRule="exact"/>
        <w:jc w:val="center"/>
        <w:rPr>
          <w:rFonts w:ascii="宋体" w:hAnsi="宋体"/>
        </w:rPr>
      </w:pPr>
    </w:p>
    <w:p w:rsidR="00463BB2" w:rsidRDefault="00463BB2">
      <w:pPr>
        <w:spacing w:line="320" w:lineRule="exact"/>
        <w:jc w:val="center"/>
        <w:rPr>
          <w:rFonts w:ascii="宋体" w:hAnsi="宋体"/>
        </w:rPr>
      </w:pPr>
    </w:p>
    <w:p w:rsidR="00463BB2" w:rsidRDefault="00463BB2">
      <w:pPr>
        <w:spacing w:line="320" w:lineRule="exact"/>
        <w:jc w:val="center"/>
        <w:rPr>
          <w:rFonts w:ascii="宋体" w:hAnsi="宋体"/>
        </w:rPr>
      </w:pPr>
    </w:p>
    <w:p w:rsidR="00463BB2" w:rsidRDefault="00463BB2">
      <w:pPr>
        <w:spacing w:line="320" w:lineRule="exact"/>
        <w:jc w:val="center"/>
        <w:rPr>
          <w:rFonts w:ascii="宋体" w:hAnsi="宋体"/>
        </w:rPr>
      </w:pPr>
    </w:p>
    <w:p w:rsidR="00463BB2" w:rsidRDefault="00B45E04">
      <w:pPr>
        <w:spacing w:line="320" w:lineRule="exact"/>
        <w:jc w:val="center"/>
        <w:rPr>
          <w:rFonts w:ascii="宋体"/>
        </w:rPr>
      </w:pPr>
      <w:r>
        <w:rPr>
          <w:rFonts w:ascii="宋体" w:hAnsi="宋体" w:hint="eastAsia"/>
        </w:rPr>
        <w:t>表</w:t>
      </w:r>
      <w:r>
        <w:rPr>
          <w:rFonts w:ascii="宋体" w:hAnsi="宋体"/>
        </w:rPr>
        <w:t xml:space="preserve">1 </w:t>
      </w:r>
      <w:proofErr w:type="spellStart"/>
      <w:r>
        <w:rPr>
          <w:rFonts w:ascii="宋体" w:hAnsi="宋体"/>
        </w:rPr>
        <w:t>Pvc</w:t>
      </w:r>
      <w:proofErr w:type="spellEnd"/>
      <w:r>
        <w:rPr>
          <w:rFonts w:ascii="宋体" w:hAnsi="宋体" w:hint="eastAsia"/>
        </w:rPr>
        <w:t>管材、竹子单个浮床（</w:t>
      </w:r>
      <w:r>
        <w:rPr>
          <w:rFonts w:ascii="宋体" w:hAnsi="宋体"/>
        </w:rPr>
        <w:t>4m*1m</w:t>
      </w:r>
      <w:r>
        <w:rPr>
          <w:rFonts w:ascii="宋体" w:hAnsi="宋体" w:hint="eastAsia"/>
        </w:rPr>
        <w:t>）制作成本对照表</w:t>
      </w:r>
    </w:p>
    <w:tbl>
      <w:tblPr>
        <w:tblW w:w="8522" w:type="dxa"/>
        <w:jc w:val="center"/>
        <w:tblLayout w:type="fixed"/>
        <w:tblLook w:val="04A0"/>
      </w:tblPr>
      <w:tblGrid>
        <w:gridCol w:w="637"/>
        <w:gridCol w:w="995"/>
        <w:gridCol w:w="726"/>
        <w:gridCol w:w="725"/>
        <w:gridCol w:w="833"/>
        <w:gridCol w:w="726"/>
        <w:gridCol w:w="916"/>
        <w:gridCol w:w="755"/>
        <w:gridCol w:w="726"/>
        <w:gridCol w:w="741"/>
        <w:gridCol w:w="742"/>
      </w:tblGrid>
      <w:tr w:rsidR="00463BB2">
        <w:trPr>
          <w:trHeight w:val="855"/>
          <w:jc w:val="center"/>
        </w:trPr>
        <w:tc>
          <w:tcPr>
            <w:tcW w:w="637"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b/>
                <w:bCs/>
                <w:kern w:val="0"/>
                <w:sz w:val="18"/>
                <w:szCs w:val="18"/>
              </w:rPr>
            </w:pPr>
            <w:r>
              <w:rPr>
                <w:rFonts w:ascii="宋体" w:hAnsi="宋体" w:hint="eastAsia"/>
                <w:b/>
                <w:bCs/>
                <w:kern w:val="0"/>
                <w:sz w:val="18"/>
                <w:szCs w:val="18"/>
              </w:rPr>
              <w:t>管材</w:t>
            </w:r>
          </w:p>
        </w:tc>
        <w:tc>
          <w:tcPr>
            <w:tcW w:w="995"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b/>
                <w:bCs/>
                <w:kern w:val="0"/>
                <w:sz w:val="18"/>
                <w:szCs w:val="18"/>
              </w:rPr>
            </w:pPr>
            <w:r>
              <w:rPr>
                <w:rFonts w:ascii="宋体" w:hAnsi="宋体" w:hint="eastAsia"/>
                <w:b/>
                <w:bCs/>
                <w:kern w:val="0"/>
                <w:sz w:val="18"/>
                <w:szCs w:val="18"/>
              </w:rPr>
              <w:t>规格</w:t>
            </w:r>
          </w:p>
        </w:tc>
        <w:tc>
          <w:tcPr>
            <w:tcW w:w="726"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b/>
                <w:bCs/>
                <w:kern w:val="0"/>
                <w:sz w:val="18"/>
                <w:szCs w:val="18"/>
              </w:rPr>
            </w:pPr>
            <w:r>
              <w:rPr>
                <w:rFonts w:ascii="宋体" w:hAnsi="宋体" w:hint="eastAsia"/>
                <w:b/>
                <w:bCs/>
                <w:kern w:val="0"/>
                <w:sz w:val="18"/>
                <w:szCs w:val="18"/>
              </w:rPr>
              <w:t>价格（元）</w:t>
            </w:r>
          </w:p>
        </w:tc>
        <w:tc>
          <w:tcPr>
            <w:tcW w:w="725"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b/>
                <w:bCs/>
                <w:kern w:val="0"/>
                <w:sz w:val="18"/>
                <w:szCs w:val="18"/>
              </w:rPr>
            </w:pPr>
            <w:r>
              <w:rPr>
                <w:rFonts w:ascii="宋体" w:hAnsi="宋体" w:hint="eastAsia"/>
                <w:b/>
                <w:bCs/>
                <w:kern w:val="0"/>
                <w:sz w:val="18"/>
                <w:szCs w:val="18"/>
              </w:rPr>
              <w:t>数量（</w:t>
            </w:r>
            <w:proofErr w:type="gramStart"/>
            <w:r>
              <w:rPr>
                <w:rFonts w:ascii="宋体" w:hAnsi="宋体" w:hint="eastAsia"/>
                <w:b/>
                <w:bCs/>
                <w:kern w:val="0"/>
                <w:sz w:val="18"/>
                <w:szCs w:val="18"/>
              </w:rPr>
              <w:t>个</w:t>
            </w:r>
            <w:proofErr w:type="gramEnd"/>
            <w:r>
              <w:rPr>
                <w:rFonts w:ascii="宋体" w:hAnsi="宋体" w:hint="eastAsia"/>
                <w:b/>
                <w:bCs/>
                <w:kern w:val="0"/>
                <w:sz w:val="18"/>
                <w:szCs w:val="18"/>
              </w:rPr>
              <w:t>）</w:t>
            </w:r>
          </w:p>
        </w:tc>
        <w:tc>
          <w:tcPr>
            <w:tcW w:w="833"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b/>
                <w:bCs/>
                <w:kern w:val="0"/>
                <w:sz w:val="18"/>
                <w:szCs w:val="18"/>
              </w:rPr>
            </w:pPr>
            <w:r>
              <w:rPr>
                <w:rFonts w:ascii="宋体" w:hAnsi="宋体" w:hint="eastAsia"/>
                <w:b/>
                <w:bCs/>
                <w:kern w:val="0"/>
                <w:sz w:val="18"/>
                <w:szCs w:val="18"/>
              </w:rPr>
              <w:t>胶水</w:t>
            </w:r>
            <w:r>
              <w:rPr>
                <w:rFonts w:ascii="宋体" w:hAnsi="宋体"/>
                <w:b/>
                <w:bCs/>
                <w:kern w:val="0"/>
                <w:sz w:val="18"/>
                <w:szCs w:val="18"/>
              </w:rPr>
              <w:t>/</w:t>
            </w:r>
            <w:r>
              <w:rPr>
                <w:rFonts w:ascii="宋体" w:hAnsi="宋体" w:hint="eastAsia"/>
                <w:b/>
                <w:bCs/>
                <w:kern w:val="0"/>
                <w:sz w:val="18"/>
                <w:szCs w:val="18"/>
              </w:rPr>
              <w:t>铁丝（元）</w:t>
            </w:r>
          </w:p>
        </w:tc>
        <w:tc>
          <w:tcPr>
            <w:tcW w:w="726"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b/>
                <w:bCs/>
                <w:kern w:val="0"/>
                <w:sz w:val="18"/>
                <w:szCs w:val="18"/>
              </w:rPr>
            </w:pPr>
            <w:r>
              <w:rPr>
                <w:rFonts w:ascii="宋体" w:hAnsi="宋体" w:hint="eastAsia"/>
                <w:b/>
                <w:bCs/>
                <w:kern w:val="0"/>
                <w:sz w:val="18"/>
                <w:szCs w:val="18"/>
              </w:rPr>
              <w:t>弯头（</w:t>
            </w:r>
            <w:proofErr w:type="gramStart"/>
            <w:r>
              <w:rPr>
                <w:rFonts w:ascii="宋体" w:hAnsi="宋体" w:hint="eastAsia"/>
                <w:b/>
                <w:bCs/>
                <w:kern w:val="0"/>
                <w:sz w:val="18"/>
                <w:szCs w:val="18"/>
              </w:rPr>
              <w:t>个</w:t>
            </w:r>
            <w:proofErr w:type="gramEnd"/>
            <w:r>
              <w:rPr>
                <w:rFonts w:ascii="宋体" w:hAnsi="宋体" w:hint="eastAsia"/>
                <w:b/>
                <w:bCs/>
                <w:kern w:val="0"/>
                <w:sz w:val="18"/>
                <w:szCs w:val="18"/>
              </w:rPr>
              <w:t>）</w:t>
            </w:r>
          </w:p>
        </w:tc>
        <w:tc>
          <w:tcPr>
            <w:tcW w:w="916"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b/>
                <w:bCs/>
                <w:kern w:val="0"/>
                <w:sz w:val="18"/>
                <w:szCs w:val="18"/>
              </w:rPr>
            </w:pPr>
            <w:r>
              <w:rPr>
                <w:rFonts w:ascii="宋体" w:hAnsi="宋体" w:hint="eastAsia"/>
                <w:b/>
                <w:bCs/>
                <w:kern w:val="0"/>
                <w:sz w:val="18"/>
                <w:szCs w:val="18"/>
              </w:rPr>
              <w:t>单价</w:t>
            </w:r>
          </w:p>
          <w:p w:rsidR="00463BB2" w:rsidRDefault="00B45E04">
            <w:pPr>
              <w:widowControl/>
              <w:autoSpaceDN w:val="0"/>
              <w:spacing w:line="320" w:lineRule="exact"/>
              <w:rPr>
                <w:rFonts w:ascii="宋体"/>
                <w:b/>
                <w:bCs/>
                <w:kern w:val="0"/>
                <w:sz w:val="18"/>
                <w:szCs w:val="18"/>
              </w:rPr>
            </w:pPr>
            <w:r>
              <w:rPr>
                <w:rFonts w:ascii="宋体" w:hAnsi="宋体" w:hint="eastAsia"/>
                <w:b/>
                <w:bCs/>
                <w:kern w:val="0"/>
                <w:sz w:val="18"/>
                <w:szCs w:val="18"/>
              </w:rPr>
              <w:t>（元）</w:t>
            </w:r>
          </w:p>
        </w:tc>
        <w:tc>
          <w:tcPr>
            <w:tcW w:w="755"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b/>
                <w:bCs/>
                <w:kern w:val="0"/>
                <w:sz w:val="18"/>
                <w:szCs w:val="18"/>
              </w:rPr>
            </w:pPr>
            <w:r>
              <w:rPr>
                <w:rFonts w:ascii="宋体" w:hAnsi="宋体" w:hint="eastAsia"/>
                <w:b/>
                <w:bCs/>
                <w:kern w:val="0"/>
                <w:sz w:val="18"/>
                <w:szCs w:val="18"/>
              </w:rPr>
              <w:t>人工</w:t>
            </w:r>
          </w:p>
          <w:p w:rsidR="00463BB2" w:rsidRDefault="00B45E04">
            <w:pPr>
              <w:widowControl/>
              <w:autoSpaceDN w:val="0"/>
              <w:spacing w:line="320" w:lineRule="exact"/>
              <w:rPr>
                <w:rFonts w:ascii="宋体"/>
                <w:b/>
                <w:bCs/>
                <w:kern w:val="0"/>
                <w:sz w:val="18"/>
                <w:szCs w:val="18"/>
              </w:rPr>
            </w:pPr>
            <w:r>
              <w:rPr>
                <w:rFonts w:ascii="宋体" w:hAnsi="宋体" w:hint="eastAsia"/>
                <w:b/>
                <w:bCs/>
                <w:kern w:val="0"/>
                <w:sz w:val="18"/>
                <w:szCs w:val="18"/>
              </w:rPr>
              <w:t>（元）</w:t>
            </w:r>
          </w:p>
        </w:tc>
        <w:tc>
          <w:tcPr>
            <w:tcW w:w="726"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b/>
                <w:bCs/>
                <w:kern w:val="0"/>
                <w:sz w:val="18"/>
                <w:szCs w:val="18"/>
              </w:rPr>
            </w:pPr>
            <w:r>
              <w:rPr>
                <w:rFonts w:ascii="宋体" w:hAnsi="宋体" w:hint="eastAsia"/>
                <w:b/>
                <w:bCs/>
                <w:kern w:val="0"/>
                <w:sz w:val="18"/>
                <w:szCs w:val="18"/>
              </w:rPr>
              <w:t>网片（元）</w:t>
            </w:r>
          </w:p>
        </w:tc>
        <w:tc>
          <w:tcPr>
            <w:tcW w:w="741"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b/>
                <w:bCs/>
                <w:kern w:val="0"/>
                <w:sz w:val="18"/>
                <w:szCs w:val="18"/>
              </w:rPr>
            </w:pPr>
            <w:r>
              <w:rPr>
                <w:rFonts w:ascii="宋体" w:hAnsi="宋体" w:hint="eastAsia"/>
                <w:b/>
                <w:bCs/>
                <w:kern w:val="0"/>
                <w:sz w:val="18"/>
                <w:szCs w:val="18"/>
              </w:rPr>
              <w:t>合计（元）</w:t>
            </w:r>
          </w:p>
        </w:tc>
        <w:tc>
          <w:tcPr>
            <w:tcW w:w="742"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b/>
                <w:bCs/>
                <w:kern w:val="0"/>
                <w:sz w:val="18"/>
                <w:szCs w:val="18"/>
              </w:rPr>
            </w:pPr>
            <w:r>
              <w:rPr>
                <w:rFonts w:ascii="宋体" w:hAnsi="宋体" w:hint="eastAsia"/>
                <w:b/>
                <w:bCs/>
                <w:kern w:val="0"/>
                <w:sz w:val="18"/>
                <w:szCs w:val="18"/>
              </w:rPr>
              <w:t>年投入（元）</w:t>
            </w:r>
          </w:p>
        </w:tc>
      </w:tr>
      <w:tr w:rsidR="00463BB2">
        <w:trPr>
          <w:trHeight w:val="570"/>
          <w:jc w:val="center"/>
        </w:trPr>
        <w:tc>
          <w:tcPr>
            <w:tcW w:w="637"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kern w:val="0"/>
                <w:sz w:val="18"/>
                <w:szCs w:val="18"/>
              </w:rPr>
            </w:pPr>
            <w:proofErr w:type="spellStart"/>
            <w:r>
              <w:rPr>
                <w:rFonts w:ascii="宋体" w:hAnsi="宋体"/>
                <w:kern w:val="0"/>
                <w:sz w:val="18"/>
                <w:szCs w:val="18"/>
              </w:rPr>
              <w:t>pvc</w:t>
            </w:r>
            <w:proofErr w:type="spellEnd"/>
          </w:p>
        </w:tc>
        <w:tc>
          <w:tcPr>
            <w:tcW w:w="995"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kern w:val="0"/>
                <w:sz w:val="18"/>
                <w:szCs w:val="18"/>
              </w:rPr>
            </w:pPr>
            <w:r>
              <w:rPr>
                <w:rFonts w:ascii="宋体" w:hAnsi="宋体"/>
                <w:kern w:val="0"/>
                <w:sz w:val="18"/>
                <w:szCs w:val="18"/>
              </w:rPr>
              <w:t>75</w:t>
            </w:r>
            <w:r>
              <w:rPr>
                <w:rFonts w:ascii="宋体" w:hAnsi="宋体" w:hint="eastAsia"/>
                <w:kern w:val="0"/>
                <w:sz w:val="18"/>
                <w:szCs w:val="18"/>
              </w:rPr>
              <w:t>毫米</w:t>
            </w:r>
            <w:r>
              <w:rPr>
                <w:rFonts w:ascii="宋体" w:hAnsi="宋体"/>
                <w:kern w:val="0"/>
                <w:sz w:val="18"/>
                <w:szCs w:val="18"/>
              </w:rPr>
              <w:t>*3.8m</w:t>
            </w:r>
          </w:p>
        </w:tc>
        <w:tc>
          <w:tcPr>
            <w:tcW w:w="726"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kern w:val="0"/>
                <w:sz w:val="18"/>
                <w:szCs w:val="18"/>
              </w:rPr>
            </w:pPr>
            <w:r>
              <w:rPr>
                <w:rFonts w:ascii="宋体" w:hAnsi="宋体"/>
                <w:kern w:val="0"/>
                <w:sz w:val="18"/>
                <w:szCs w:val="18"/>
              </w:rPr>
              <w:t>16</w:t>
            </w:r>
            <w:r>
              <w:rPr>
                <w:rFonts w:ascii="宋体" w:hAnsi="宋体" w:hint="eastAsia"/>
                <w:kern w:val="0"/>
                <w:sz w:val="18"/>
                <w:szCs w:val="18"/>
              </w:rPr>
              <w:t>元</w:t>
            </w:r>
          </w:p>
        </w:tc>
        <w:tc>
          <w:tcPr>
            <w:tcW w:w="725"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kern w:val="0"/>
                <w:sz w:val="18"/>
                <w:szCs w:val="18"/>
              </w:rPr>
            </w:pPr>
            <w:r>
              <w:rPr>
                <w:rFonts w:ascii="宋体" w:hAnsi="宋体"/>
                <w:kern w:val="0"/>
                <w:sz w:val="18"/>
                <w:szCs w:val="18"/>
              </w:rPr>
              <w:t>2.5</w:t>
            </w:r>
          </w:p>
        </w:tc>
        <w:tc>
          <w:tcPr>
            <w:tcW w:w="833"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kern w:val="0"/>
                <w:sz w:val="18"/>
                <w:szCs w:val="18"/>
              </w:rPr>
            </w:pPr>
            <w:r>
              <w:rPr>
                <w:rFonts w:ascii="宋体" w:hAnsi="宋体"/>
                <w:kern w:val="0"/>
                <w:sz w:val="18"/>
                <w:szCs w:val="18"/>
              </w:rPr>
              <w:t>0.9</w:t>
            </w:r>
          </w:p>
        </w:tc>
        <w:tc>
          <w:tcPr>
            <w:tcW w:w="726"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kern w:val="0"/>
                <w:sz w:val="18"/>
                <w:szCs w:val="18"/>
              </w:rPr>
            </w:pPr>
            <w:r>
              <w:rPr>
                <w:rFonts w:ascii="宋体" w:hAnsi="宋体"/>
                <w:kern w:val="0"/>
                <w:sz w:val="18"/>
                <w:szCs w:val="18"/>
              </w:rPr>
              <w:t>4</w:t>
            </w:r>
          </w:p>
        </w:tc>
        <w:tc>
          <w:tcPr>
            <w:tcW w:w="916"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kern w:val="0"/>
                <w:sz w:val="18"/>
                <w:szCs w:val="18"/>
              </w:rPr>
            </w:pPr>
            <w:r>
              <w:rPr>
                <w:rFonts w:ascii="宋体" w:hAnsi="宋体"/>
                <w:kern w:val="0"/>
                <w:sz w:val="18"/>
                <w:szCs w:val="18"/>
              </w:rPr>
              <w:t>1.2</w:t>
            </w:r>
          </w:p>
        </w:tc>
        <w:tc>
          <w:tcPr>
            <w:tcW w:w="755"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kern w:val="0"/>
                <w:sz w:val="18"/>
                <w:szCs w:val="18"/>
              </w:rPr>
            </w:pPr>
            <w:r>
              <w:rPr>
                <w:rFonts w:ascii="宋体" w:hAnsi="宋体"/>
                <w:kern w:val="0"/>
                <w:sz w:val="18"/>
                <w:szCs w:val="18"/>
              </w:rPr>
              <w:t>12.4</w:t>
            </w:r>
          </w:p>
        </w:tc>
        <w:tc>
          <w:tcPr>
            <w:tcW w:w="726"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kern w:val="0"/>
                <w:sz w:val="18"/>
                <w:szCs w:val="18"/>
              </w:rPr>
            </w:pPr>
            <w:r>
              <w:rPr>
                <w:rFonts w:ascii="宋体" w:hAnsi="宋体"/>
                <w:kern w:val="0"/>
                <w:sz w:val="18"/>
                <w:szCs w:val="18"/>
              </w:rPr>
              <w:t>7.7</w:t>
            </w:r>
          </w:p>
        </w:tc>
        <w:tc>
          <w:tcPr>
            <w:tcW w:w="741"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kern w:val="0"/>
                <w:sz w:val="18"/>
                <w:szCs w:val="18"/>
              </w:rPr>
            </w:pPr>
            <w:r>
              <w:rPr>
                <w:rFonts w:ascii="宋体" w:hAnsi="宋体"/>
                <w:kern w:val="0"/>
                <w:sz w:val="18"/>
                <w:szCs w:val="18"/>
              </w:rPr>
              <w:t>65.8</w:t>
            </w:r>
          </w:p>
        </w:tc>
        <w:tc>
          <w:tcPr>
            <w:tcW w:w="742"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kern w:val="0"/>
                <w:sz w:val="18"/>
                <w:szCs w:val="18"/>
              </w:rPr>
            </w:pPr>
            <w:r>
              <w:rPr>
                <w:rFonts w:ascii="宋体" w:hAnsi="宋体"/>
                <w:kern w:val="0"/>
                <w:sz w:val="18"/>
                <w:szCs w:val="18"/>
              </w:rPr>
              <w:t>16.5</w:t>
            </w:r>
          </w:p>
        </w:tc>
      </w:tr>
      <w:tr w:rsidR="00463BB2">
        <w:trPr>
          <w:trHeight w:val="570"/>
          <w:jc w:val="center"/>
        </w:trPr>
        <w:tc>
          <w:tcPr>
            <w:tcW w:w="637"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kern w:val="0"/>
                <w:sz w:val="18"/>
                <w:szCs w:val="18"/>
              </w:rPr>
            </w:pPr>
            <w:r>
              <w:rPr>
                <w:rFonts w:ascii="宋体" w:hAnsi="宋体" w:hint="eastAsia"/>
                <w:kern w:val="0"/>
                <w:sz w:val="18"/>
                <w:szCs w:val="18"/>
              </w:rPr>
              <w:lastRenderedPageBreak/>
              <w:t>竹子</w:t>
            </w:r>
          </w:p>
        </w:tc>
        <w:tc>
          <w:tcPr>
            <w:tcW w:w="995"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kern w:val="0"/>
                <w:sz w:val="18"/>
                <w:szCs w:val="18"/>
              </w:rPr>
            </w:pPr>
            <w:r>
              <w:rPr>
                <w:rFonts w:ascii="宋体" w:hAnsi="宋体" w:hint="eastAsia"/>
                <w:kern w:val="0"/>
                <w:sz w:val="18"/>
                <w:szCs w:val="18"/>
              </w:rPr>
              <w:t>大竹子</w:t>
            </w:r>
          </w:p>
        </w:tc>
        <w:tc>
          <w:tcPr>
            <w:tcW w:w="726"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kern w:val="0"/>
                <w:sz w:val="18"/>
                <w:szCs w:val="18"/>
              </w:rPr>
            </w:pPr>
            <w:r>
              <w:rPr>
                <w:rFonts w:ascii="宋体" w:hAnsi="宋体" w:hint="eastAsia"/>
                <w:kern w:val="0"/>
                <w:sz w:val="18"/>
                <w:szCs w:val="18"/>
              </w:rPr>
              <w:t>就地取材</w:t>
            </w:r>
          </w:p>
        </w:tc>
        <w:tc>
          <w:tcPr>
            <w:tcW w:w="725"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kern w:val="0"/>
                <w:sz w:val="18"/>
                <w:szCs w:val="18"/>
              </w:rPr>
            </w:pPr>
            <w:r>
              <w:rPr>
                <w:rFonts w:ascii="宋体" w:hAnsi="宋体"/>
                <w:kern w:val="0"/>
                <w:sz w:val="18"/>
                <w:szCs w:val="18"/>
              </w:rPr>
              <w:t>4</w:t>
            </w:r>
          </w:p>
        </w:tc>
        <w:tc>
          <w:tcPr>
            <w:tcW w:w="833"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kern w:val="0"/>
                <w:sz w:val="18"/>
                <w:szCs w:val="18"/>
              </w:rPr>
            </w:pPr>
            <w:r>
              <w:rPr>
                <w:rFonts w:ascii="宋体" w:hAnsi="宋体"/>
                <w:kern w:val="0"/>
                <w:sz w:val="18"/>
                <w:szCs w:val="18"/>
              </w:rPr>
              <w:t>0.3</w:t>
            </w:r>
          </w:p>
        </w:tc>
        <w:tc>
          <w:tcPr>
            <w:tcW w:w="726"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kern w:val="0"/>
                <w:sz w:val="18"/>
                <w:szCs w:val="18"/>
              </w:rPr>
            </w:pPr>
            <w:r>
              <w:rPr>
                <w:rFonts w:ascii="宋体"/>
                <w:kern w:val="0"/>
                <w:sz w:val="18"/>
                <w:szCs w:val="18"/>
              </w:rPr>
              <w:t>0</w:t>
            </w:r>
          </w:p>
        </w:tc>
        <w:tc>
          <w:tcPr>
            <w:tcW w:w="916"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kern w:val="0"/>
                <w:sz w:val="18"/>
                <w:szCs w:val="18"/>
              </w:rPr>
            </w:pPr>
            <w:r>
              <w:rPr>
                <w:rFonts w:ascii="宋体"/>
                <w:kern w:val="0"/>
                <w:sz w:val="18"/>
                <w:szCs w:val="18"/>
              </w:rPr>
              <w:t>0</w:t>
            </w:r>
          </w:p>
        </w:tc>
        <w:tc>
          <w:tcPr>
            <w:tcW w:w="755"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kern w:val="0"/>
                <w:sz w:val="18"/>
                <w:szCs w:val="18"/>
              </w:rPr>
            </w:pPr>
            <w:r>
              <w:rPr>
                <w:rFonts w:ascii="宋体" w:hAnsi="宋体"/>
                <w:kern w:val="0"/>
                <w:sz w:val="18"/>
                <w:szCs w:val="18"/>
              </w:rPr>
              <w:t>22.3</w:t>
            </w:r>
          </w:p>
        </w:tc>
        <w:tc>
          <w:tcPr>
            <w:tcW w:w="726"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kern w:val="0"/>
                <w:sz w:val="18"/>
                <w:szCs w:val="18"/>
              </w:rPr>
            </w:pPr>
            <w:r>
              <w:rPr>
                <w:rFonts w:ascii="宋体" w:hAnsi="宋体"/>
                <w:kern w:val="0"/>
                <w:sz w:val="18"/>
                <w:szCs w:val="18"/>
              </w:rPr>
              <w:t>7.7</w:t>
            </w:r>
          </w:p>
        </w:tc>
        <w:tc>
          <w:tcPr>
            <w:tcW w:w="741"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kern w:val="0"/>
                <w:sz w:val="18"/>
                <w:szCs w:val="18"/>
              </w:rPr>
            </w:pPr>
            <w:r>
              <w:rPr>
                <w:rFonts w:ascii="宋体" w:hAnsi="宋体"/>
                <w:kern w:val="0"/>
                <w:sz w:val="18"/>
                <w:szCs w:val="18"/>
              </w:rPr>
              <w:t>30.3</w:t>
            </w:r>
          </w:p>
        </w:tc>
        <w:tc>
          <w:tcPr>
            <w:tcW w:w="742" w:type="dxa"/>
            <w:tcBorders>
              <w:top w:val="single" w:sz="4" w:space="0" w:color="auto"/>
              <w:left w:val="single" w:sz="4" w:space="0" w:color="auto"/>
              <w:bottom w:val="single" w:sz="4" w:space="0" w:color="auto"/>
              <w:right w:val="single" w:sz="4" w:space="0" w:color="auto"/>
            </w:tcBorders>
            <w:vAlign w:val="center"/>
          </w:tcPr>
          <w:p w:rsidR="00463BB2" w:rsidRDefault="00B45E04">
            <w:pPr>
              <w:widowControl/>
              <w:autoSpaceDN w:val="0"/>
              <w:spacing w:line="320" w:lineRule="exact"/>
              <w:rPr>
                <w:rFonts w:ascii="宋体"/>
                <w:kern w:val="0"/>
                <w:sz w:val="18"/>
                <w:szCs w:val="18"/>
              </w:rPr>
            </w:pPr>
            <w:r>
              <w:rPr>
                <w:rFonts w:ascii="宋体" w:hAnsi="宋体"/>
                <w:kern w:val="0"/>
                <w:sz w:val="18"/>
                <w:szCs w:val="18"/>
              </w:rPr>
              <w:t>10.1</w:t>
            </w:r>
          </w:p>
        </w:tc>
      </w:tr>
    </w:tbl>
    <w:p w:rsidR="00463BB2" w:rsidRDefault="00B45E04">
      <w:pPr>
        <w:ind w:firstLine="420"/>
        <w:jc w:val="left"/>
        <w:rPr>
          <w:rFonts w:ascii="宋体"/>
        </w:rPr>
      </w:pPr>
      <w:r>
        <w:rPr>
          <w:rFonts w:ascii="宋体" w:hAnsi="宋体" w:hint="eastAsia"/>
        </w:rPr>
        <w:t>通过表</w:t>
      </w:r>
      <w:r>
        <w:rPr>
          <w:rFonts w:ascii="宋体" w:hAnsi="宋体"/>
        </w:rPr>
        <w:t>1</w:t>
      </w:r>
      <w:r>
        <w:rPr>
          <w:rFonts w:ascii="宋体" w:hAnsi="宋体" w:hint="eastAsia"/>
        </w:rPr>
        <w:t>可以看出，</w:t>
      </w:r>
      <w:r>
        <w:rPr>
          <w:rFonts w:ascii="宋体" w:hAnsi="宋体"/>
        </w:rPr>
        <w:t>PVC</w:t>
      </w:r>
      <w:r>
        <w:rPr>
          <w:rFonts w:ascii="宋体" w:hAnsi="宋体" w:hint="eastAsia"/>
        </w:rPr>
        <w:t>材料浮床</w:t>
      </w:r>
      <w:r>
        <w:rPr>
          <w:rFonts w:ascii="宋体" w:hAnsi="宋体"/>
        </w:rPr>
        <w:t>(4m*1m)</w:t>
      </w:r>
      <w:r>
        <w:rPr>
          <w:rFonts w:ascii="宋体" w:hAnsi="宋体" w:hint="eastAsia"/>
        </w:rPr>
        <w:t>约需</w:t>
      </w:r>
      <w:r>
        <w:rPr>
          <w:rFonts w:ascii="宋体" w:hAnsi="宋体"/>
        </w:rPr>
        <w:t>65.8</w:t>
      </w:r>
      <w:r>
        <w:rPr>
          <w:rFonts w:ascii="宋体" w:hAnsi="宋体" w:hint="eastAsia"/>
        </w:rPr>
        <w:t>元</w:t>
      </w:r>
      <w:r>
        <w:rPr>
          <w:rFonts w:ascii="宋体" w:hAnsi="宋体"/>
        </w:rPr>
        <w:t>/</w:t>
      </w:r>
      <w:proofErr w:type="gramStart"/>
      <w:r>
        <w:rPr>
          <w:rFonts w:ascii="宋体" w:hAnsi="宋体" w:hint="eastAsia"/>
        </w:rPr>
        <w:t>个</w:t>
      </w:r>
      <w:proofErr w:type="gramEnd"/>
      <w:r>
        <w:rPr>
          <w:rFonts w:ascii="宋体" w:hAnsi="宋体" w:hint="eastAsia"/>
        </w:rPr>
        <w:t>，按使用年限平均每个浮床年投入约需</w:t>
      </w:r>
      <w:r>
        <w:rPr>
          <w:rFonts w:ascii="宋体" w:hAnsi="宋体"/>
        </w:rPr>
        <w:t>16.5</w:t>
      </w:r>
      <w:r>
        <w:rPr>
          <w:rFonts w:ascii="宋体" w:hAnsi="宋体" w:hint="eastAsia"/>
        </w:rPr>
        <w:t>元</w:t>
      </w:r>
      <w:r>
        <w:rPr>
          <w:rFonts w:ascii="宋体" w:hAnsi="宋体"/>
        </w:rPr>
        <w:t>/</w:t>
      </w:r>
      <w:proofErr w:type="gramStart"/>
      <w:r>
        <w:rPr>
          <w:rFonts w:ascii="宋体" w:hAnsi="宋体" w:hint="eastAsia"/>
        </w:rPr>
        <w:t>个</w:t>
      </w:r>
      <w:proofErr w:type="gramEnd"/>
      <w:r>
        <w:rPr>
          <w:rFonts w:ascii="宋体" w:hAnsi="宋体" w:hint="eastAsia"/>
        </w:rPr>
        <w:t>，在就地取材，无需运输购买的情况下，竹子材料浮床</w:t>
      </w:r>
      <w:r>
        <w:rPr>
          <w:rFonts w:ascii="宋体" w:hAnsi="宋体"/>
        </w:rPr>
        <w:t>(4m*1m)</w:t>
      </w:r>
      <w:r>
        <w:rPr>
          <w:rFonts w:ascii="宋体" w:hAnsi="宋体" w:hint="eastAsia"/>
        </w:rPr>
        <w:t>制作，约需</w:t>
      </w:r>
      <w:r>
        <w:rPr>
          <w:rFonts w:ascii="宋体" w:hAnsi="宋体"/>
        </w:rPr>
        <w:t>30.3</w:t>
      </w:r>
      <w:r>
        <w:rPr>
          <w:rFonts w:ascii="宋体" w:hAnsi="宋体" w:hint="eastAsia"/>
        </w:rPr>
        <w:t>元</w:t>
      </w:r>
      <w:r>
        <w:rPr>
          <w:rFonts w:ascii="宋体" w:hAnsi="宋体"/>
        </w:rPr>
        <w:t>/</w:t>
      </w:r>
      <w:proofErr w:type="gramStart"/>
      <w:r>
        <w:rPr>
          <w:rFonts w:ascii="宋体" w:hAnsi="宋体" w:hint="eastAsia"/>
        </w:rPr>
        <w:t>个</w:t>
      </w:r>
      <w:proofErr w:type="gramEnd"/>
      <w:r>
        <w:rPr>
          <w:rFonts w:ascii="宋体" w:hAnsi="宋体" w:hint="eastAsia"/>
        </w:rPr>
        <w:t>，按使用年限平均每个浮床年投入约需</w:t>
      </w:r>
      <w:r>
        <w:rPr>
          <w:rFonts w:ascii="宋体" w:hAnsi="宋体"/>
        </w:rPr>
        <w:t>10.1</w:t>
      </w:r>
      <w:r>
        <w:rPr>
          <w:rFonts w:ascii="宋体" w:hAnsi="宋体" w:hint="eastAsia"/>
        </w:rPr>
        <w:t>元</w:t>
      </w:r>
      <w:r>
        <w:rPr>
          <w:rFonts w:ascii="宋体" w:hAnsi="宋体"/>
        </w:rPr>
        <w:t>/</w:t>
      </w:r>
      <w:proofErr w:type="gramStart"/>
      <w:r>
        <w:rPr>
          <w:rFonts w:ascii="宋体" w:hAnsi="宋体" w:hint="eastAsia"/>
        </w:rPr>
        <w:t>个</w:t>
      </w:r>
      <w:proofErr w:type="gramEnd"/>
      <w:r>
        <w:rPr>
          <w:rFonts w:ascii="宋体" w:hAnsi="宋体" w:hint="eastAsia"/>
        </w:rPr>
        <w:t>，竹子浮床较</w:t>
      </w:r>
      <w:r>
        <w:rPr>
          <w:rFonts w:ascii="宋体" w:hAnsi="宋体"/>
        </w:rPr>
        <w:t>PVC</w:t>
      </w:r>
      <w:r>
        <w:rPr>
          <w:rFonts w:ascii="宋体" w:hAnsi="宋体" w:hint="eastAsia"/>
        </w:rPr>
        <w:t>管材浮床节约</w:t>
      </w:r>
      <w:r>
        <w:rPr>
          <w:rFonts w:ascii="宋体" w:hAnsi="宋体"/>
        </w:rPr>
        <w:t>6.4</w:t>
      </w:r>
      <w:r>
        <w:rPr>
          <w:rFonts w:ascii="宋体" w:hAnsi="宋体" w:hint="eastAsia"/>
        </w:rPr>
        <w:t>元</w:t>
      </w:r>
      <w:r>
        <w:rPr>
          <w:rFonts w:ascii="宋体" w:hAnsi="宋体"/>
        </w:rPr>
        <w:t>/</w:t>
      </w:r>
      <w:proofErr w:type="gramStart"/>
      <w:r>
        <w:rPr>
          <w:rFonts w:ascii="宋体" w:hAnsi="宋体" w:hint="eastAsia"/>
        </w:rPr>
        <w:t>个</w:t>
      </w:r>
      <w:proofErr w:type="gramEnd"/>
      <w:r>
        <w:rPr>
          <w:rFonts w:ascii="宋体" w:hAnsi="宋体" w:hint="eastAsia"/>
        </w:rPr>
        <w:t>·年，成本相对较低，但规范性、美观性、牢固性方面稍差，且容易变形、进水，竹子较重，管理麻烦。</w:t>
      </w:r>
    </w:p>
    <w:p w:rsidR="00463BB2" w:rsidRDefault="00B45E04">
      <w:pPr>
        <w:ind w:firstLine="420"/>
        <w:jc w:val="left"/>
        <w:rPr>
          <w:rFonts w:ascii="宋体"/>
        </w:rPr>
      </w:pPr>
      <w:r>
        <w:rPr>
          <w:rFonts w:ascii="宋体" w:hAnsi="宋体" w:hint="eastAsia"/>
        </w:rPr>
        <w:t>c</w:t>
      </w:r>
      <w:r>
        <w:rPr>
          <w:rFonts w:ascii="宋体" w:hAnsi="宋体" w:hint="eastAsia"/>
        </w:rPr>
        <w:t>．其他材料浮床</w:t>
      </w:r>
    </w:p>
    <w:p w:rsidR="00463BB2" w:rsidRDefault="00B45E04">
      <w:pPr>
        <w:ind w:firstLine="420"/>
        <w:jc w:val="left"/>
        <w:rPr>
          <w:rFonts w:ascii="宋体"/>
        </w:rPr>
      </w:pPr>
      <w:r>
        <w:rPr>
          <w:rFonts w:ascii="宋体" w:hAnsi="宋体" w:hint="eastAsia"/>
        </w:rPr>
        <w:t>凡是能浮在水面的、无毒的材料都可以用来制作浮床如废旧轮胎、泡沫、塑料瓶等，可根据经济、取材方便的原则选择合适浮床。</w:t>
      </w:r>
    </w:p>
    <w:p w:rsidR="00463BB2" w:rsidRDefault="00B45E04">
      <w:pPr>
        <w:ind w:firstLine="420"/>
        <w:jc w:val="left"/>
        <w:rPr>
          <w:rFonts w:ascii="宋体"/>
        </w:rPr>
      </w:pPr>
      <w:r>
        <w:rPr>
          <w:rFonts w:ascii="宋体" w:hAnsi="宋体" w:hint="eastAsia"/>
        </w:rPr>
        <w:t>d</w:t>
      </w:r>
      <w:r>
        <w:rPr>
          <w:rFonts w:ascii="宋体" w:hAnsi="宋体"/>
        </w:rPr>
        <w:t>.</w:t>
      </w:r>
      <w:r>
        <w:rPr>
          <w:rFonts w:ascii="宋体" w:hAnsi="宋体" w:hint="eastAsia"/>
        </w:rPr>
        <w:t>立体式浮床</w:t>
      </w:r>
    </w:p>
    <w:p w:rsidR="00463BB2" w:rsidRDefault="00B45E04">
      <w:pPr>
        <w:ind w:firstLine="420"/>
        <w:jc w:val="left"/>
        <w:rPr>
          <w:rFonts w:ascii="宋体"/>
        </w:rPr>
      </w:pPr>
      <w:r>
        <w:rPr>
          <w:rFonts w:ascii="宋体" w:hAnsi="宋体" w:hint="eastAsia"/>
        </w:rPr>
        <w:t>（</w:t>
      </w:r>
      <w:r>
        <w:rPr>
          <w:rFonts w:ascii="宋体" w:hAnsi="宋体"/>
        </w:rPr>
        <w:t>1</w:t>
      </w:r>
      <w:r>
        <w:rPr>
          <w:rFonts w:ascii="宋体" w:hAnsi="宋体" w:hint="eastAsia"/>
        </w:rPr>
        <w:t>）拱形浮床</w:t>
      </w:r>
    </w:p>
    <w:p w:rsidR="00463BB2" w:rsidRDefault="00B45E04">
      <w:pPr>
        <w:ind w:firstLine="420"/>
        <w:jc w:val="left"/>
        <w:rPr>
          <w:rFonts w:ascii="宋体"/>
        </w:rPr>
      </w:pPr>
      <w:r>
        <w:rPr>
          <w:rFonts w:ascii="宋体" w:hAnsi="宋体" w:hint="eastAsia"/>
        </w:rPr>
        <w:t>在</w:t>
      </w:r>
      <w:r>
        <w:rPr>
          <w:rFonts w:ascii="宋体" w:hAnsi="宋体"/>
        </w:rPr>
        <w:t>PVC</w:t>
      </w:r>
      <w:r>
        <w:rPr>
          <w:rFonts w:ascii="宋体" w:hAnsi="宋体" w:hint="eastAsia"/>
        </w:rPr>
        <w:t>管浮床（图</w:t>
      </w:r>
      <w:r>
        <w:rPr>
          <w:rFonts w:ascii="宋体" w:hAnsi="宋体"/>
        </w:rPr>
        <w:t>1</w:t>
      </w:r>
      <w:r>
        <w:rPr>
          <w:rFonts w:ascii="宋体" w:hAnsi="宋体" w:hint="eastAsia"/>
        </w:rPr>
        <w:t>）的基础上，在其长边和宽边的垂直方向分别留</w:t>
      </w:r>
      <w:r>
        <w:rPr>
          <w:rFonts w:ascii="宋体" w:hAnsi="宋体"/>
        </w:rPr>
        <w:t>2</w:t>
      </w:r>
      <w:r>
        <w:rPr>
          <w:rFonts w:ascii="宋体" w:hAnsi="宋体" w:hint="eastAsia"/>
        </w:rPr>
        <w:t>个和</w:t>
      </w:r>
      <w:r>
        <w:rPr>
          <w:rFonts w:ascii="宋体" w:hAnsi="宋体"/>
        </w:rPr>
        <w:t>1</w:t>
      </w:r>
      <w:r>
        <w:rPr>
          <w:rFonts w:ascii="宋体" w:hAnsi="宋体" w:hint="eastAsia"/>
        </w:rPr>
        <w:t>个以上中空接头，用</w:t>
      </w:r>
      <w:r>
        <w:rPr>
          <w:rFonts w:ascii="宋体" w:hAnsi="宋体"/>
        </w:rPr>
        <w:t>PPR</w:t>
      </w:r>
      <w:r>
        <w:rPr>
          <w:rFonts w:ascii="宋体" w:hAnsi="宋体" w:hint="eastAsia"/>
        </w:rPr>
        <w:t>管或竹子等具有一定韧性的材料搭建成拱形的立体框架，如图</w:t>
      </w:r>
      <w:r>
        <w:rPr>
          <w:rFonts w:ascii="宋体" w:hAnsi="宋体"/>
        </w:rPr>
        <w:t>3</w:t>
      </w:r>
      <w:r>
        <w:rPr>
          <w:rFonts w:ascii="宋体" w:hAnsi="宋体" w:hint="eastAsia"/>
        </w:rPr>
        <w:t>所示。</w:t>
      </w:r>
    </w:p>
    <w:p w:rsidR="00463BB2" w:rsidRDefault="00463BB2">
      <w:pPr>
        <w:ind w:firstLine="420"/>
        <w:jc w:val="left"/>
        <w:rPr>
          <w:rFonts w:ascii="宋体"/>
        </w:rPr>
      </w:pPr>
    </w:p>
    <w:p w:rsidR="00463BB2" w:rsidRDefault="00463BB2">
      <w:pPr>
        <w:ind w:firstLineChars="200" w:firstLine="420"/>
        <w:jc w:val="center"/>
        <w:rPr>
          <w:rFonts w:ascii="宋体"/>
        </w:rPr>
      </w:pPr>
      <w:r>
        <w:pict>
          <v:shape id="图片 3" o:spid="_x0000_i1029" type="#_x0000_t75" style="width:150.6pt;height:157.2pt">
            <v:imagedata r:id="rId16" o:title=""/>
          </v:shape>
        </w:pict>
      </w:r>
    </w:p>
    <w:p w:rsidR="00463BB2" w:rsidRDefault="00B45E04">
      <w:pPr>
        <w:ind w:firstLine="420"/>
        <w:jc w:val="center"/>
        <w:rPr>
          <w:rFonts w:ascii="宋体" w:hAnsi="宋体"/>
        </w:rPr>
      </w:pPr>
      <w:r>
        <w:rPr>
          <w:rFonts w:ascii="宋体" w:hAnsi="宋体" w:hint="eastAsia"/>
        </w:rPr>
        <w:t>图</w:t>
      </w:r>
      <w:r>
        <w:rPr>
          <w:rFonts w:ascii="宋体" w:hAnsi="宋体" w:hint="eastAsia"/>
        </w:rPr>
        <w:t xml:space="preserve">3 </w:t>
      </w:r>
      <w:r>
        <w:rPr>
          <w:rFonts w:ascii="宋体" w:hAnsi="宋体" w:hint="eastAsia"/>
        </w:rPr>
        <w:t>拱形浮床</w:t>
      </w:r>
    </w:p>
    <w:p w:rsidR="00463BB2" w:rsidRDefault="00463BB2">
      <w:pPr>
        <w:ind w:firstLine="420"/>
        <w:jc w:val="left"/>
        <w:rPr>
          <w:rFonts w:ascii="宋体"/>
        </w:rPr>
      </w:pPr>
    </w:p>
    <w:p w:rsidR="00463BB2" w:rsidRDefault="00463BB2">
      <w:pPr>
        <w:ind w:firstLine="420"/>
        <w:jc w:val="left"/>
        <w:rPr>
          <w:rFonts w:ascii="宋体"/>
        </w:rPr>
      </w:pPr>
    </w:p>
    <w:p w:rsidR="00463BB2" w:rsidRDefault="00B45E04">
      <w:pPr>
        <w:ind w:firstLine="420"/>
        <w:jc w:val="left"/>
        <w:rPr>
          <w:rFonts w:ascii="宋体"/>
        </w:rPr>
      </w:pPr>
      <w:r>
        <w:rPr>
          <w:rFonts w:ascii="宋体" w:hAnsi="宋体" w:hint="eastAsia"/>
        </w:rPr>
        <w:t>e</w:t>
      </w:r>
      <w:r>
        <w:rPr>
          <w:rFonts w:ascii="宋体" w:hAnsi="宋体" w:hint="eastAsia"/>
        </w:rPr>
        <w:t>．三角形浮床</w:t>
      </w:r>
    </w:p>
    <w:p w:rsidR="00463BB2" w:rsidRDefault="00B45E04">
      <w:pPr>
        <w:ind w:firstLine="420"/>
        <w:jc w:val="left"/>
        <w:rPr>
          <w:rFonts w:ascii="宋体"/>
        </w:rPr>
      </w:pPr>
      <w:r>
        <w:rPr>
          <w:rFonts w:ascii="宋体" w:hAnsi="宋体" w:hint="eastAsia"/>
        </w:rPr>
        <w:t>在</w:t>
      </w:r>
      <w:r>
        <w:rPr>
          <w:rFonts w:ascii="宋体" w:hAnsi="宋体"/>
        </w:rPr>
        <w:t>PVC</w:t>
      </w:r>
      <w:r>
        <w:rPr>
          <w:rFonts w:ascii="宋体" w:hAnsi="宋体" w:hint="eastAsia"/>
        </w:rPr>
        <w:t>管浮床（图</w:t>
      </w:r>
      <w:r>
        <w:rPr>
          <w:rFonts w:ascii="宋体" w:hAnsi="宋体"/>
        </w:rPr>
        <w:t>1</w:t>
      </w:r>
      <w:r>
        <w:rPr>
          <w:rFonts w:ascii="宋体" w:hAnsi="宋体" w:hint="eastAsia"/>
        </w:rPr>
        <w:t>）的基础上，在其长边和宽边的</w:t>
      </w:r>
      <w:r>
        <w:rPr>
          <w:rFonts w:ascii="宋体" w:hAnsi="宋体"/>
        </w:rPr>
        <w:t>45</w:t>
      </w:r>
      <w:r>
        <w:rPr>
          <w:rFonts w:ascii="宋体" w:hAnsi="宋体" w:hint="eastAsia"/>
        </w:rPr>
        <w:t>°方向分别留</w:t>
      </w:r>
      <w:r>
        <w:rPr>
          <w:rFonts w:ascii="宋体" w:hAnsi="宋体"/>
        </w:rPr>
        <w:t>2</w:t>
      </w:r>
      <w:r>
        <w:rPr>
          <w:rFonts w:ascii="宋体" w:hAnsi="宋体" w:hint="eastAsia"/>
        </w:rPr>
        <w:t>个和</w:t>
      </w:r>
      <w:r>
        <w:rPr>
          <w:rFonts w:ascii="宋体" w:hAnsi="宋体"/>
        </w:rPr>
        <w:t>1</w:t>
      </w:r>
      <w:r>
        <w:rPr>
          <w:rFonts w:ascii="宋体" w:hAnsi="宋体" w:hint="eastAsia"/>
        </w:rPr>
        <w:t>个以上中空接头，用</w:t>
      </w:r>
      <w:r>
        <w:rPr>
          <w:rFonts w:ascii="宋体" w:hAnsi="宋体"/>
        </w:rPr>
        <w:t>PVC</w:t>
      </w:r>
      <w:r>
        <w:rPr>
          <w:rFonts w:ascii="宋体" w:hAnsi="宋体" w:hint="eastAsia"/>
        </w:rPr>
        <w:t>管或竹子等具有一定硬度的材料搭建成三角形立体框架，如图</w:t>
      </w:r>
      <w:r>
        <w:rPr>
          <w:rFonts w:ascii="宋体" w:hAnsi="宋体"/>
        </w:rPr>
        <w:t>4</w:t>
      </w:r>
      <w:r>
        <w:rPr>
          <w:rFonts w:ascii="宋体" w:hAnsi="宋体" w:hint="eastAsia"/>
        </w:rPr>
        <w:t>所示。</w:t>
      </w:r>
    </w:p>
    <w:p w:rsidR="00463BB2" w:rsidRDefault="00463BB2">
      <w:pPr>
        <w:ind w:firstLineChars="200" w:firstLine="420"/>
        <w:jc w:val="center"/>
        <w:rPr>
          <w:rFonts w:ascii="宋体"/>
        </w:rPr>
      </w:pPr>
      <w:r>
        <w:pict>
          <v:shape id="图片 2" o:spid="_x0000_i1030" type="#_x0000_t75" style="width:163.2pt;height:139.8pt">
            <v:imagedata r:id="rId17" o:title=""/>
          </v:shape>
        </w:pict>
      </w:r>
    </w:p>
    <w:p w:rsidR="00463BB2" w:rsidRDefault="00463BB2">
      <w:pPr>
        <w:ind w:firstLine="420"/>
        <w:jc w:val="left"/>
        <w:rPr>
          <w:rFonts w:ascii="宋体"/>
        </w:rPr>
      </w:pPr>
    </w:p>
    <w:p w:rsidR="00463BB2" w:rsidRDefault="00B45E04">
      <w:pPr>
        <w:ind w:firstLine="420"/>
        <w:jc w:val="center"/>
        <w:rPr>
          <w:rFonts w:ascii="宋体" w:hAnsi="宋体"/>
        </w:rPr>
      </w:pPr>
      <w:r>
        <w:rPr>
          <w:rFonts w:ascii="宋体" w:hAnsi="宋体" w:hint="eastAsia"/>
        </w:rPr>
        <w:t>图</w:t>
      </w:r>
      <w:r>
        <w:rPr>
          <w:rFonts w:ascii="宋体" w:hAnsi="宋体" w:hint="eastAsia"/>
        </w:rPr>
        <w:t xml:space="preserve">4 </w:t>
      </w:r>
      <w:r>
        <w:rPr>
          <w:rFonts w:ascii="宋体" w:hAnsi="宋体" w:hint="eastAsia"/>
        </w:rPr>
        <w:t>三角形浮床</w:t>
      </w:r>
    </w:p>
    <w:p w:rsidR="00463BB2" w:rsidRDefault="00463BB2">
      <w:pPr>
        <w:ind w:firstLine="420"/>
        <w:jc w:val="left"/>
        <w:rPr>
          <w:rFonts w:ascii="宋体"/>
        </w:rPr>
      </w:pPr>
    </w:p>
    <w:p w:rsidR="00463BB2" w:rsidRDefault="00B45E04">
      <w:pPr>
        <w:ind w:firstLine="420"/>
        <w:jc w:val="left"/>
        <w:rPr>
          <w:rFonts w:ascii="宋体"/>
        </w:rPr>
      </w:pPr>
      <w:r>
        <w:rPr>
          <w:rFonts w:ascii="宋体" w:hAnsi="宋体" w:hint="eastAsia"/>
        </w:rPr>
        <w:lastRenderedPageBreak/>
        <w:t>（</w:t>
      </w:r>
      <w:r>
        <w:rPr>
          <w:rFonts w:ascii="宋体" w:hAnsi="宋体" w:hint="eastAsia"/>
        </w:rPr>
        <w:t>2</w:t>
      </w:r>
      <w:r>
        <w:rPr>
          <w:rFonts w:ascii="宋体" w:hAnsi="宋体" w:hint="eastAsia"/>
        </w:rPr>
        <w:t>）栽培蔬菜种类选择</w:t>
      </w:r>
    </w:p>
    <w:p w:rsidR="00463BB2" w:rsidRDefault="00B45E04">
      <w:pPr>
        <w:ind w:firstLine="420"/>
        <w:jc w:val="left"/>
        <w:rPr>
          <w:rFonts w:ascii="宋体"/>
        </w:rPr>
      </w:pPr>
      <w:r>
        <w:rPr>
          <w:rFonts w:ascii="宋体" w:hAnsi="宋体" w:hint="eastAsia"/>
        </w:rPr>
        <w:t>栽培蔬菜种类应选择根系发达，处理能力强的蔬菜瓜果植株，利用根系发达与庞大的吸收表面积，进行水质的净化处理，我们开展鱼菜共生养殖主要选择品种为空心菜。</w:t>
      </w:r>
    </w:p>
    <w:p w:rsidR="00463BB2" w:rsidRDefault="00B45E04">
      <w:pPr>
        <w:ind w:firstLine="420"/>
        <w:jc w:val="left"/>
        <w:rPr>
          <w:rFonts w:ascii="宋体"/>
        </w:rPr>
      </w:pPr>
      <w:r>
        <w:rPr>
          <w:rFonts w:ascii="宋体" w:hAnsi="宋体" w:hint="eastAsia"/>
        </w:rPr>
        <w:t>空心菜属蔓生植物，</w:t>
      </w:r>
      <w:hyperlink r:id="rId18" w:tgtFrame="_blank" w:history="1">
        <w:r>
          <w:rPr>
            <w:rFonts w:hint="eastAsia"/>
          </w:rPr>
          <w:t>根系</w:t>
        </w:r>
      </w:hyperlink>
      <w:r>
        <w:rPr>
          <w:rFonts w:ascii="宋体" w:hAnsi="宋体" w:hint="eastAsia"/>
        </w:rPr>
        <w:t>分布浅，为</w:t>
      </w:r>
      <w:hyperlink r:id="rId19" w:tgtFrame="_blank" w:history="1">
        <w:r>
          <w:rPr>
            <w:rFonts w:hint="eastAsia"/>
          </w:rPr>
          <w:t>须根系</w:t>
        </w:r>
      </w:hyperlink>
      <w:r>
        <w:rPr>
          <w:rFonts w:ascii="宋体" w:hAnsi="宋体" w:hint="eastAsia"/>
        </w:rPr>
        <w:t>，再生能力强，性喜高温多湿环境，蔓叶生长适温为</w:t>
      </w:r>
      <w:r>
        <w:rPr>
          <w:rFonts w:ascii="宋体" w:hAnsi="宋体"/>
        </w:rPr>
        <w:t>25</w:t>
      </w:r>
      <w:r>
        <w:rPr>
          <w:rFonts w:ascii="宋体" w:hAnsi="宋体" w:hint="eastAsia"/>
        </w:rPr>
        <w:t>～</w:t>
      </w:r>
      <w:r>
        <w:rPr>
          <w:rFonts w:ascii="宋体" w:hAnsi="宋体"/>
        </w:rPr>
        <w:t>30</w:t>
      </w:r>
      <w:r>
        <w:rPr>
          <w:rFonts w:ascii="宋体" w:hAnsi="宋体" w:hint="eastAsia"/>
        </w:rPr>
        <w:t>℃，温度越高，生长越旺盛，采摘间隔时间愈短；喜充足</w:t>
      </w:r>
      <w:hyperlink r:id="rId20" w:tgtFrame="_blank" w:history="1">
        <w:r>
          <w:rPr>
            <w:rFonts w:hint="eastAsia"/>
          </w:rPr>
          <w:t>光照</w:t>
        </w:r>
      </w:hyperlink>
      <w:r>
        <w:rPr>
          <w:rFonts w:ascii="宋体" w:hAnsi="宋体" w:hint="eastAsia"/>
        </w:rPr>
        <w:t>，对密植的适应性也较强，对土壤条件要求不严格，其喜肥喜水，需肥量大，耐肥力强，对</w:t>
      </w:r>
      <w:hyperlink r:id="rId21" w:tgtFrame="_blank" w:history="1">
        <w:r>
          <w:rPr>
            <w:rFonts w:hint="eastAsia"/>
          </w:rPr>
          <w:t>氮肥</w:t>
        </w:r>
      </w:hyperlink>
      <w:r>
        <w:rPr>
          <w:rFonts w:ascii="宋体" w:hAnsi="宋体" w:hint="eastAsia"/>
        </w:rPr>
        <w:t>的需要量特大。</w:t>
      </w:r>
    </w:p>
    <w:p w:rsidR="00463BB2" w:rsidRDefault="00B45E04">
      <w:pPr>
        <w:ind w:firstLine="420"/>
        <w:jc w:val="left"/>
        <w:rPr>
          <w:rFonts w:ascii="宋体"/>
        </w:rPr>
      </w:pPr>
      <w:r>
        <w:rPr>
          <w:rFonts w:ascii="宋体" w:hAnsi="宋体" w:hint="eastAsia"/>
        </w:rPr>
        <w:t>我国池塘养殖鱼类生长旺季主要在</w:t>
      </w:r>
      <w:r>
        <w:rPr>
          <w:rFonts w:ascii="宋体" w:hAnsi="宋体"/>
        </w:rPr>
        <w:t>5-9</w:t>
      </w:r>
      <w:r>
        <w:rPr>
          <w:rFonts w:ascii="宋体" w:hAnsi="宋体" w:hint="eastAsia"/>
        </w:rPr>
        <w:t>月份</w:t>
      </w:r>
      <w:r>
        <w:rPr>
          <w:rFonts w:ascii="宋体" w:hAnsi="宋体" w:hint="eastAsia"/>
        </w:rPr>
        <w:t>，水温在</w:t>
      </w:r>
      <w:r>
        <w:rPr>
          <w:rFonts w:ascii="宋体" w:hAnsi="宋体"/>
        </w:rPr>
        <w:t>22-30</w:t>
      </w:r>
      <w:r>
        <w:rPr>
          <w:rFonts w:ascii="宋体" w:hAnsi="宋体" w:hint="eastAsia"/>
        </w:rPr>
        <w:t>℃，生长迅速，代谢旺盛，每天消耗大量的饲料和产生较多的粪便，残饵和粪便经过一系列氨化分解反应转化为水体的氨氮，这也是造成水体富营养化的主要原因，而通过植物的固氮作用，可以将水体中得氨氮转化为无毒硝酸盐和氮气，以达到净水的目的。</w:t>
      </w:r>
    </w:p>
    <w:p w:rsidR="00463BB2" w:rsidRDefault="00B45E04">
      <w:pPr>
        <w:ind w:firstLine="420"/>
        <w:jc w:val="left"/>
        <w:rPr>
          <w:rFonts w:ascii="宋体"/>
        </w:rPr>
      </w:pPr>
      <w:r>
        <w:rPr>
          <w:rFonts w:ascii="宋体" w:hAnsi="宋体" w:hint="eastAsia"/>
        </w:rPr>
        <w:t>而空心菜生长旺季与鱼类同期，且生长迅速，喜肥喜水，尤其是对氮肥需求量特别大，池塘富营养化环境为其提供了优越的生长环境，而空心菜的快速生长，正好解决了夏季池塘水体富营养化，达到净水的目的，又可以增加收入，降低水质改善投入，一举多得，是池塘鱼菜共生理想种植品种。</w:t>
      </w:r>
    </w:p>
    <w:p w:rsidR="00463BB2" w:rsidRDefault="00B45E04">
      <w:pPr>
        <w:ind w:firstLine="420"/>
        <w:jc w:val="left"/>
        <w:rPr>
          <w:rFonts w:ascii="宋体"/>
        </w:rPr>
      </w:pPr>
      <w:r>
        <w:rPr>
          <w:rFonts w:ascii="宋体" w:hAnsi="宋体" w:hint="eastAsia"/>
        </w:rPr>
        <w:t>养殖户</w:t>
      </w:r>
      <w:r>
        <w:rPr>
          <w:rFonts w:ascii="宋体" w:hAnsi="宋体" w:hint="eastAsia"/>
        </w:rPr>
        <w:t>也可以根据生产和市场需要，选择其他蔬菜，一般夏季种植绿叶菜类有空心菜等，藤蔓类蔬菜有丝瓜、苦瓜等；冬季种植蔬菜有西洋菜、生菜等。</w:t>
      </w:r>
    </w:p>
    <w:p w:rsidR="00463BB2" w:rsidRDefault="00B45E04">
      <w:pPr>
        <w:ind w:firstLine="420"/>
        <w:jc w:val="left"/>
        <w:rPr>
          <w:rFonts w:ascii="宋体"/>
        </w:rPr>
      </w:pPr>
      <w:r>
        <w:rPr>
          <w:rFonts w:ascii="宋体" w:hAnsi="宋体" w:hint="eastAsia"/>
        </w:rPr>
        <w:t>（</w:t>
      </w:r>
      <w:r>
        <w:rPr>
          <w:rFonts w:ascii="宋体" w:hAnsi="宋体" w:hint="eastAsia"/>
        </w:rPr>
        <w:t>3</w:t>
      </w:r>
      <w:r>
        <w:rPr>
          <w:rFonts w:ascii="宋体" w:hAnsi="宋体" w:hint="eastAsia"/>
        </w:rPr>
        <w:t>）蔬菜栽培时间</w:t>
      </w:r>
    </w:p>
    <w:p w:rsidR="00463BB2" w:rsidRDefault="00B45E04">
      <w:pPr>
        <w:ind w:firstLine="420"/>
        <w:jc w:val="left"/>
        <w:rPr>
          <w:rFonts w:ascii="宋体"/>
        </w:rPr>
      </w:pPr>
      <w:r>
        <w:rPr>
          <w:rFonts w:ascii="宋体" w:hAnsi="宋体" w:hint="eastAsia"/>
        </w:rPr>
        <w:t>空心菜、丝瓜、苦瓜等夏季蔬菜，</w:t>
      </w:r>
      <w:r>
        <w:rPr>
          <w:rFonts w:ascii="宋体" w:hAnsi="宋体"/>
        </w:rPr>
        <w:t>4</w:t>
      </w:r>
      <w:r>
        <w:rPr>
          <w:rFonts w:ascii="宋体" w:hAnsi="宋体" w:hint="eastAsia"/>
        </w:rPr>
        <w:t>月下旬以后，水温高于</w:t>
      </w:r>
      <w:r>
        <w:rPr>
          <w:rFonts w:ascii="宋体" w:hAnsi="宋体"/>
        </w:rPr>
        <w:t>15</w:t>
      </w:r>
      <w:r>
        <w:rPr>
          <w:rFonts w:ascii="宋体" w:hAnsi="宋体" w:hint="eastAsia"/>
        </w:rPr>
        <w:t>℃时开始种植；西洋菜等秋季蔬菜，</w:t>
      </w:r>
      <w:r>
        <w:rPr>
          <w:rFonts w:ascii="宋体" w:hAnsi="宋体"/>
        </w:rPr>
        <w:t>10</w:t>
      </w:r>
      <w:r>
        <w:rPr>
          <w:rFonts w:ascii="宋体" w:hAnsi="宋体" w:hint="eastAsia"/>
        </w:rPr>
        <w:t>月下旬以后，温度</w:t>
      </w:r>
      <w:r>
        <w:rPr>
          <w:rFonts w:ascii="宋体" w:hAnsi="宋体"/>
        </w:rPr>
        <w:t>15</w:t>
      </w:r>
      <w:r>
        <w:rPr>
          <w:rFonts w:ascii="宋体" w:hAnsi="宋体" w:hint="eastAsia"/>
        </w:rPr>
        <w:t>℃以上时，开始种植。其他蔬菜种植品种根据生长季节和适宜生长温度栽种。重庆气候温暖，鱼池大都在海拔</w:t>
      </w:r>
      <w:r>
        <w:rPr>
          <w:rFonts w:ascii="宋体" w:hAnsi="宋体"/>
        </w:rPr>
        <w:t>500</w:t>
      </w:r>
      <w:r>
        <w:rPr>
          <w:rFonts w:ascii="宋体" w:hAnsi="宋体" w:hint="eastAsia"/>
        </w:rPr>
        <w:t>米以下，冬季不结冰，可实现全年种植不同种类蔬菜。其他地区应根据水温灵活确定蔬菜种植时间。</w:t>
      </w:r>
    </w:p>
    <w:p w:rsidR="00463BB2" w:rsidRDefault="00B45E04">
      <w:pPr>
        <w:ind w:firstLine="420"/>
        <w:jc w:val="left"/>
        <w:rPr>
          <w:rFonts w:ascii="宋体"/>
        </w:rPr>
      </w:pPr>
      <w:r>
        <w:rPr>
          <w:rFonts w:ascii="宋体" w:hAnsi="宋体" w:hint="eastAsia"/>
        </w:rPr>
        <w:t>（</w:t>
      </w:r>
      <w:r>
        <w:rPr>
          <w:rFonts w:ascii="宋体" w:hAnsi="宋体" w:hint="eastAsia"/>
        </w:rPr>
        <w:t>4</w:t>
      </w:r>
      <w:r>
        <w:rPr>
          <w:rFonts w:ascii="宋体" w:hAnsi="宋体" w:hint="eastAsia"/>
        </w:rPr>
        <w:t>）蔬菜种植比例</w:t>
      </w:r>
    </w:p>
    <w:p w:rsidR="00463BB2" w:rsidRDefault="00B45E04">
      <w:pPr>
        <w:ind w:firstLine="420"/>
        <w:jc w:val="left"/>
        <w:rPr>
          <w:rFonts w:ascii="宋体"/>
        </w:rPr>
      </w:pPr>
      <w:r>
        <w:rPr>
          <w:rFonts w:ascii="宋体" w:hAnsi="宋体" w:hint="eastAsia"/>
        </w:rPr>
        <w:t>由于夏季池塘养殖鱼类生长迅速，代谢旺盛</w:t>
      </w:r>
      <w:r>
        <w:rPr>
          <w:rFonts w:ascii="宋体" w:hAnsi="宋体" w:hint="eastAsia"/>
        </w:rPr>
        <w:t>，每天消耗大量的饲料和产生较多的粪便，残饵和粪便经过一系列氨化分解反应转化为水体的氨氮和其他营养废弃物，氮等营养物质浓度升高，藻类和浮游动物大量繁殖，造成池塘淤泥富积，水色发黑或变绿，气味发臭，耗氧增加，池塘水质过肥，引起养殖鱼类病害多发。</w:t>
      </w:r>
    </w:p>
    <w:p w:rsidR="00463BB2" w:rsidRDefault="00B45E04">
      <w:pPr>
        <w:ind w:firstLine="420"/>
        <w:jc w:val="left"/>
        <w:rPr>
          <w:rFonts w:ascii="宋体"/>
        </w:rPr>
      </w:pPr>
      <w:r>
        <w:rPr>
          <w:rFonts w:ascii="宋体" w:hAnsi="宋体" w:hint="eastAsia"/>
        </w:rPr>
        <w:t>池塘种植蔬菜就是消耗水体有效氮而达到净水的目的，较肥的池塘适合开展水上蔬菜种植，水质越肥，种植蔬菜比例越高。可以通过水色、气味、底泥深度和养殖年限来确定养殖池塘是否适合种植蔬菜，一般精养池塘，养殖周期</w:t>
      </w:r>
      <w:r>
        <w:rPr>
          <w:rFonts w:ascii="宋体" w:hAnsi="宋体"/>
        </w:rPr>
        <w:t>3</w:t>
      </w:r>
      <w:r>
        <w:rPr>
          <w:rFonts w:ascii="宋体" w:hAnsi="宋体" w:hint="eastAsia"/>
        </w:rPr>
        <w:t>年以上，水色黄褐、褐绿、油绿、黄绿色的池塘水质较肥，适合开展蔬菜种植。</w:t>
      </w:r>
    </w:p>
    <w:p w:rsidR="00463BB2" w:rsidRDefault="00B45E04">
      <w:pPr>
        <w:ind w:firstLine="420"/>
        <w:jc w:val="left"/>
        <w:rPr>
          <w:rFonts w:ascii="宋体"/>
        </w:rPr>
      </w:pPr>
      <w:r>
        <w:rPr>
          <w:rFonts w:ascii="宋体" w:hAnsi="宋体" w:hint="eastAsia"/>
        </w:rPr>
        <w:t>根据重庆市引育种中心池塘种植不同比例（</w:t>
      </w:r>
      <w:r>
        <w:rPr>
          <w:rFonts w:ascii="宋体" w:hAnsi="宋体"/>
        </w:rPr>
        <w:t>5%</w:t>
      </w:r>
      <w:r>
        <w:rPr>
          <w:rFonts w:ascii="宋体" w:hAnsi="宋体" w:hint="eastAsia"/>
        </w:rPr>
        <w:t>、</w:t>
      </w:r>
      <w:r>
        <w:rPr>
          <w:rFonts w:ascii="宋体" w:hAnsi="宋体"/>
        </w:rPr>
        <w:t>10%</w:t>
      </w:r>
      <w:r>
        <w:rPr>
          <w:rFonts w:ascii="宋体" w:hAnsi="宋体" w:hint="eastAsia"/>
        </w:rPr>
        <w:t>）蔬菜试验结果表明，两种梯度试验在池塘溶氧、氨氮、透明度等水质指标均有明显的改善，溶氧基本上在</w:t>
      </w:r>
      <w:r>
        <w:rPr>
          <w:rFonts w:ascii="宋体" w:hAnsi="宋体"/>
        </w:rPr>
        <w:t>5.4</w:t>
      </w:r>
      <w:r>
        <w:rPr>
          <w:rFonts w:ascii="宋体" w:hAnsi="宋体" w:hint="eastAsia"/>
        </w:rPr>
        <w:t>毫克</w:t>
      </w:r>
      <w:r>
        <w:rPr>
          <w:rFonts w:ascii="宋体" w:hAnsi="宋体"/>
        </w:rPr>
        <w:t>/</w:t>
      </w:r>
      <w:r>
        <w:rPr>
          <w:rFonts w:ascii="宋体" w:hAnsi="宋体" w:hint="eastAsia"/>
        </w:rPr>
        <w:t>升以上，透明度由</w:t>
      </w:r>
      <w:r>
        <w:rPr>
          <w:rFonts w:ascii="宋体" w:hAnsi="宋体"/>
        </w:rPr>
        <w:t>15</w:t>
      </w:r>
      <w:r>
        <w:rPr>
          <w:rFonts w:ascii="宋体" w:hAnsi="宋体" w:hint="eastAsia"/>
        </w:rPr>
        <w:t>厘米增加到</w:t>
      </w:r>
      <w:r>
        <w:rPr>
          <w:rFonts w:ascii="宋体" w:hAnsi="宋体"/>
        </w:rPr>
        <w:t>30</w:t>
      </w:r>
      <w:r>
        <w:rPr>
          <w:rFonts w:ascii="宋体" w:hAnsi="宋体" w:hint="eastAsia"/>
        </w:rPr>
        <w:t>厘米以上，而两种梯度之间，</w:t>
      </w:r>
      <w:r>
        <w:rPr>
          <w:rFonts w:ascii="宋体" w:hAnsi="宋体"/>
        </w:rPr>
        <w:t>10%</w:t>
      </w:r>
      <w:r>
        <w:rPr>
          <w:rFonts w:ascii="宋体" w:hAnsi="宋体" w:hint="eastAsia"/>
        </w:rPr>
        <w:t>梯度试验塘在透明度、氨氮方面均较</w:t>
      </w:r>
      <w:r>
        <w:rPr>
          <w:rFonts w:ascii="宋体" w:hAnsi="宋体"/>
        </w:rPr>
        <w:t>5%</w:t>
      </w:r>
      <w:r>
        <w:rPr>
          <w:rFonts w:ascii="宋体" w:hAnsi="宋体" w:hint="eastAsia"/>
        </w:rPr>
        <w:t>有明显改善，因此较肥池塘开展水上蔬菜种植，种植面积控制在</w:t>
      </w:r>
      <w:r>
        <w:rPr>
          <w:rFonts w:ascii="宋体" w:hAnsi="宋体"/>
        </w:rPr>
        <w:t>5%-15%</w:t>
      </w:r>
      <w:r>
        <w:rPr>
          <w:rFonts w:ascii="宋体" w:hAnsi="宋体" w:hint="eastAsia"/>
        </w:rPr>
        <w:t>较为适宜，能起到较好的净水和生长作用，根据池塘水体肥瘦程度可适当的增减种植比例，但应控制在池塘面积的</w:t>
      </w:r>
      <w:r>
        <w:rPr>
          <w:rFonts w:ascii="宋体" w:hAnsi="宋体"/>
        </w:rPr>
        <w:t>20%</w:t>
      </w:r>
      <w:r>
        <w:rPr>
          <w:rFonts w:ascii="宋体" w:hAnsi="宋体" w:hint="eastAsia"/>
        </w:rPr>
        <w:t>以内。</w:t>
      </w:r>
    </w:p>
    <w:p w:rsidR="00463BB2" w:rsidRDefault="00B45E04">
      <w:pPr>
        <w:ind w:firstLine="420"/>
        <w:jc w:val="left"/>
        <w:rPr>
          <w:rFonts w:ascii="宋体"/>
        </w:rPr>
      </w:pPr>
      <w:r>
        <w:rPr>
          <w:rFonts w:ascii="宋体" w:hAnsi="宋体" w:hint="eastAsia"/>
        </w:rPr>
        <w:t>由此得出，不同肥瘦程度池塘蔬菜种植面积参考比例，详见表</w:t>
      </w:r>
      <w:r>
        <w:rPr>
          <w:rFonts w:ascii="宋体" w:hAnsi="宋体"/>
        </w:rPr>
        <w:t>2</w:t>
      </w:r>
      <w:r>
        <w:rPr>
          <w:rFonts w:ascii="宋体" w:hAnsi="宋体" w:hint="eastAsia"/>
        </w:rPr>
        <w:t>。</w:t>
      </w:r>
    </w:p>
    <w:p w:rsidR="00463BB2" w:rsidRDefault="00463BB2">
      <w:pPr>
        <w:ind w:firstLine="420"/>
        <w:jc w:val="left"/>
        <w:rPr>
          <w:rFonts w:ascii="宋体" w:hAnsi="宋体"/>
        </w:rPr>
      </w:pPr>
    </w:p>
    <w:p w:rsidR="00463BB2" w:rsidRDefault="00B45E04">
      <w:pPr>
        <w:spacing w:line="320" w:lineRule="exact"/>
        <w:jc w:val="center"/>
        <w:rPr>
          <w:rFonts w:ascii="宋体"/>
        </w:rPr>
      </w:pPr>
      <w:r>
        <w:rPr>
          <w:rFonts w:ascii="宋体" w:hAnsi="宋体" w:hint="eastAsia"/>
        </w:rPr>
        <w:t>表</w:t>
      </w:r>
      <w:r>
        <w:rPr>
          <w:rFonts w:ascii="宋体" w:hAnsi="宋体"/>
        </w:rPr>
        <w:t xml:space="preserve">2 </w:t>
      </w:r>
      <w:r>
        <w:rPr>
          <w:rFonts w:ascii="宋体" w:hAnsi="宋体" w:hint="eastAsia"/>
        </w:rPr>
        <w:t>池塘种植鱼菜面积比例参考表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
        <w:gridCol w:w="891"/>
        <w:gridCol w:w="1161"/>
        <w:gridCol w:w="1833"/>
        <w:gridCol w:w="981"/>
        <w:gridCol w:w="981"/>
        <w:gridCol w:w="846"/>
        <w:gridCol w:w="893"/>
      </w:tblGrid>
      <w:tr w:rsidR="00463BB2">
        <w:trPr>
          <w:trHeight w:val="570"/>
          <w:jc w:val="center"/>
        </w:trPr>
        <w:tc>
          <w:tcPr>
            <w:tcW w:w="936" w:type="dxa"/>
            <w:vAlign w:val="center"/>
          </w:tcPr>
          <w:p w:rsidR="00463BB2" w:rsidRDefault="00B45E04">
            <w:pPr>
              <w:jc w:val="left"/>
              <w:rPr>
                <w:rFonts w:ascii="宋体"/>
                <w:b/>
                <w:bCs/>
                <w:sz w:val="18"/>
                <w:szCs w:val="18"/>
              </w:rPr>
            </w:pPr>
            <w:r>
              <w:rPr>
                <w:rFonts w:ascii="宋体" w:hAnsi="宋体" w:hint="eastAsia"/>
                <w:b/>
                <w:bCs/>
                <w:sz w:val="18"/>
                <w:szCs w:val="18"/>
              </w:rPr>
              <w:t>池塘</w:t>
            </w:r>
          </w:p>
          <w:p w:rsidR="00463BB2" w:rsidRDefault="00B45E04">
            <w:pPr>
              <w:jc w:val="left"/>
              <w:rPr>
                <w:rFonts w:ascii="宋体"/>
                <w:b/>
                <w:bCs/>
                <w:sz w:val="18"/>
                <w:szCs w:val="18"/>
              </w:rPr>
            </w:pPr>
            <w:r>
              <w:rPr>
                <w:rFonts w:ascii="宋体" w:hAnsi="宋体" w:hint="eastAsia"/>
                <w:b/>
                <w:bCs/>
                <w:sz w:val="18"/>
                <w:szCs w:val="18"/>
              </w:rPr>
              <w:t>类别</w:t>
            </w:r>
          </w:p>
        </w:tc>
        <w:tc>
          <w:tcPr>
            <w:tcW w:w="891" w:type="dxa"/>
            <w:vAlign w:val="center"/>
          </w:tcPr>
          <w:p w:rsidR="00463BB2" w:rsidRDefault="00B45E04">
            <w:pPr>
              <w:jc w:val="left"/>
              <w:rPr>
                <w:rFonts w:ascii="宋体"/>
                <w:b/>
                <w:bCs/>
                <w:sz w:val="18"/>
                <w:szCs w:val="18"/>
              </w:rPr>
            </w:pPr>
            <w:r>
              <w:rPr>
                <w:rFonts w:ascii="宋体" w:hAnsi="宋体" w:hint="eastAsia"/>
                <w:b/>
                <w:bCs/>
                <w:sz w:val="18"/>
                <w:szCs w:val="18"/>
              </w:rPr>
              <w:t>池塘</w:t>
            </w:r>
          </w:p>
          <w:p w:rsidR="00463BB2" w:rsidRDefault="00B45E04">
            <w:pPr>
              <w:jc w:val="left"/>
              <w:rPr>
                <w:rFonts w:ascii="宋体"/>
                <w:b/>
                <w:bCs/>
                <w:sz w:val="18"/>
                <w:szCs w:val="18"/>
              </w:rPr>
            </w:pPr>
            <w:r>
              <w:rPr>
                <w:rFonts w:ascii="宋体" w:hAnsi="宋体" w:hint="eastAsia"/>
                <w:b/>
                <w:bCs/>
                <w:sz w:val="18"/>
                <w:szCs w:val="18"/>
              </w:rPr>
              <w:t>年限</w:t>
            </w:r>
          </w:p>
        </w:tc>
        <w:tc>
          <w:tcPr>
            <w:tcW w:w="1161" w:type="dxa"/>
            <w:vAlign w:val="center"/>
          </w:tcPr>
          <w:p w:rsidR="00463BB2" w:rsidRDefault="00B45E04">
            <w:pPr>
              <w:jc w:val="left"/>
              <w:rPr>
                <w:rFonts w:ascii="宋体"/>
                <w:b/>
                <w:bCs/>
                <w:sz w:val="18"/>
                <w:szCs w:val="18"/>
              </w:rPr>
            </w:pPr>
            <w:r>
              <w:rPr>
                <w:rFonts w:ascii="宋体" w:hAnsi="宋体" w:hint="eastAsia"/>
                <w:b/>
                <w:bCs/>
                <w:sz w:val="18"/>
                <w:szCs w:val="18"/>
              </w:rPr>
              <w:t>养殖单产</w:t>
            </w:r>
          </w:p>
          <w:p w:rsidR="00463BB2" w:rsidRDefault="00B45E04">
            <w:pPr>
              <w:jc w:val="left"/>
              <w:rPr>
                <w:rFonts w:ascii="宋体"/>
                <w:b/>
                <w:bCs/>
                <w:sz w:val="18"/>
                <w:szCs w:val="18"/>
              </w:rPr>
            </w:pPr>
            <w:r>
              <w:rPr>
                <w:rFonts w:ascii="宋体" w:hAnsi="宋体" w:hint="eastAsia"/>
                <w:b/>
                <w:bCs/>
                <w:sz w:val="18"/>
                <w:szCs w:val="18"/>
              </w:rPr>
              <w:t>（亩）</w:t>
            </w:r>
          </w:p>
        </w:tc>
        <w:tc>
          <w:tcPr>
            <w:tcW w:w="1833" w:type="dxa"/>
            <w:vAlign w:val="center"/>
          </w:tcPr>
          <w:p w:rsidR="00463BB2" w:rsidRDefault="00B45E04">
            <w:pPr>
              <w:jc w:val="left"/>
              <w:rPr>
                <w:rFonts w:ascii="宋体"/>
                <w:b/>
                <w:bCs/>
                <w:sz w:val="18"/>
                <w:szCs w:val="18"/>
              </w:rPr>
            </w:pPr>
            <w:r>
              <w:rPr>
                <w:rFonts w:ascii="宋体" w:hAnsi="宋体" w:hint="eastAsia"/>
                <w:b/>
                <w:bCs/>
                <w:sz w:val="18"/>
                <w:szCs w:val="18"/>
              </w:rPr>
              <w:t>水体、底泥颜色</w:t>
            </w:r>
          </w:p>
        </w:tc>
        <w:tc>
          <w:tcPr>
            <w:tcW w:w="981" w:type="dxa"/>
            <w:vAlign w:val="center"/>
          </w:tcPr>
          <w:p w:rsidR="00463BB2" w:rsidRDefault="00B45E04">
            <w:pPr>
              <w:jc w:val="left"/>
              <w:rPr>
                <w:rFonts w:ascii="宋体"/>
                <w:b/>
                <w:bCs/>
                <w:sz w:val="18"/>
                <w:szCs w:val="18"/>
              </w:rPr>
            </w:pPr>
            <w:r>
              <w:rPr>
                <w:rFonts w:ascii="宋体" w:hAnsi="宋体" w:hint="eastAsia"/>
                <w:b/>
                <w:bCs/>
                <w:sz w:val="18"/>
                <w:szCs w:val="18"/>
              </w:rPr>
              <w:t>透明度</w:t>
            </w:r>
          </w:p>
        </w:tc>
        <w:tc>
          <w:tcPr>
            <w:tcW w:w="981" w:type="dxa"/>
            <w:vAlign w:val="center"/>
          </w:tcPr>
          <w:p w:rsidR="00463BB2" w:rsidRDefault="00B45E04">
            <w:pPr>
              <w:jc w:val="left"/>
              <w:rPr>
                <w:rFonts w:ascii="宋体"/>
                <w:b/>
                <w:bCs/>
                <w:sz w:val="18"/>
                <w:szCs w:val="18"/>
              </w:rPr>
            </w:pPr>
            <w:r>
              <w:rPr>
                <w:rFonts w:ascii="宋体" w:hAnsi="宋体" w:hint="eastAsia"/>
                <w:b/>
                <w:bCs/>
                <w:sz w:val="18"/>
                <w:szCs w:val="18"/>
              </w:rPr>
              <w:t>淤泥</w:t>
            </w:r>
          </w:p>
          <w:p w:rsidR="00463BB2" w:rsidRDefault="00B45E04">
            <w:pPr>
              <w:jc w:val="left"/>
              <w:rPr>
                <w:rFonts w:ascii="宋体"/>
                <w:b/>
                <w:bCs/>
                <w:sz w:val="18"/>
                <w:szCs w:val="18"/>
              </w:rPr>
            </w:pPr>
            <w:r>
              <w:rPr>
                <w:rFonts w:ascii="宋体" w:hAnsi="宋体" w:hint="eastAsia"/>
                <w:b/>
                <w:bCs/>
                <w:sz w:val="18"/>
                <w:szCs w:val="18"/>
              </w:rPr>
              <w:t>深度</w:t>
            </w:r>
          </w:p>
        </w:tc>
        <w:tc>
          <w:tcPr>
            <w:tcW w:w="846" w:type="dxa"/>
            <w:vAlign w:val="center"/>
          </w:tcPr>
          <w:p w:rsidR="00463BB2" w:rsidRDefault="00B45E04">
            <w:pPr>
              <w:jc w:val="left"/>
              <w:rPr>
                <w:rFonts w:ascii="宋体"/>
                <w:b/>
                <w:bCs/>
                <w:sz w:val="18"/>
                <w:szCs w:val="18"/>
              </w:rPr>
            </w:pPr>
            <w:r>
              <w:rPr>
                <w:rFonts w:ascii="宋体" w:hAnsi="宋体" w:hint="eastAsia"/>
                <w:b/>
                <w:bCs/>
                <w:sz w:val="18"/>
                <w:szCs w:val="18"/>
              </w:rPr>
              <w:t>参考种植比例</w:t>
            </w:r>
          </w:p>
        </w:tc>
        <w:tc>
          <w:tcPr>
            <w:tcW w:w="893" w:type="dxa"/>
            <w:vAlign w:val="center"/>
          </w:tcPr>
          <w:p w:rsidR="00463BB2" w:rsidRDefault="00B45E04">
            <w:pPr>
              <w:jc w:val="left"/>
              <w:rPr>
                <w:rFonts w:ascii="宋体"/>
                <w:b/>
                <w:bCs/>
                <w:sz w:val="18"/>
                <w:szCs w:val="18"/>
              </w:rPr>
            </w:pPr>
            <w:r>
              <w:rPr>
                <w:rFonts w:ascii="宋体" w:hAnsi="宋体" w:hint="eastAsia"/>
                <w:b/>
                <w:bCs/>
                <w:sz w:val="18"/>
                <w:szCs w:val="18"/>
              </w:rPr>
              <w:t>备注</w:t>
            </w:r>
          </w:p>
        </w:tc>
      </w:tr>
      <w:tr w:rsidR="00463BB2">
        <w:trPr>
          <w:trHeight w:val="540"/>
          <w:jc w:val="center"/>
        </w:trPr>
        <w:tc>
          <w:tcPr>
            <w:tcW w:w="936" w:type="dxa"/>
            <w:vAlign w:val="center"/>
          </w:tcPr>
          <w:p w:rsidR="00463BB2" w:rsidRDefault="00B45E04">
            <w:pPr>
              <w:jc w:val="left"/>
              <w:rPr>
                <w:rFonts w:ascii="宋体"/>
                <w:sz w:val="18"/>
                <w:szCs w:val="18"/>
              </w:rPr>
            </w:pPr>
            <w:r>
              <w:rPr>
                <w:rFonts w:ascii="宋体" w:hAnsi="宋体" w:hint="eastAsia"/>
                <w:sz w:val="18"/>
                <w:szCs w:val="18"/>
              </w:rPr>
              <w:t>普通池塘</w:t>
            </w:r>
          </w:p>
        </w:tc>
        <w:tc>
          <w:tcPr>
            <w:tcW w:w="891" w:type="dxa"/>
            <w:vAlign w:val="center"/>
          </w:tcPr>
          <w:p w:rsidR="00463BB2" w:rsidRDefault="00B45E04">
            <w:pPr>
              <w:jc w:val="left"/>
              <w:rPr>
                <w:rFonts w:ascii="宋体"/>
                <w:sz w:val="18"/>
                <w:szCs w:val="18"/>
              </w:rPr>
            </w:pPr>
            <w:r>
              <w:rPr>
                <w:rFonts w:ascii="宋体" w:hAnsi="宋体"/>
                <w:sz w:val="18"/>
                <w:szCs w:val="18"/>
              </w:rPr>
              <w:t>3</w:t>
            </w:r>
            <w:r>
              <w:rPr>
                <w:rFonts w:ascii="宋体" w:hAnsi="宋体" w:hint="eastAsia"/>
                <w:sz w:val="18"/>
                <w:szCs w:val="18"/>
              </w:rPr>
              <w:t>年以下</w:t>
            </w:r>
          </w:p>
        </w:tc>
        <w:tc>
          <w:tcPr>
            <w:tcW w:w="1161" w:type="dxa"/>
            <w:vAlign w:val="center"/>
          </w:tcPr>
          <w:p w:rsidR="00463BB2" w:rsidRDefault="00B45E04">
            <w:pPr>
              <w:jc w:val="left"/>
              <w:rPr>
                <w:rFonts w:ascii="宋体"/>
                <w:sz w:val="18"/>
                <w:szCs w:val="18"/>
              </w:rPr>
            </w:pPr>
            <w:r>
              <w:rPr>
                <w:rFonts w:ascii="宋体" w:hAnsi="宋体"/>
                <w:sz w:val="18"/>
                <w:szCs w:val="18"/>
              </w:rPr>
              <w:t>800</w:t>
            </w:r>
            <w:r>
              <w:rPr>
                <w:rFonts w:ascii="宋体" w:hAnsi="宋体" w:hint="eastAsia"/>
                <w:sz w:val="18"/>
                <w:szCs w:val="18"/>
              </w:rPr>
              <w:t>千克</w:t>
            </w:r>
          </w:p>
          <w:p w:rsidR="00463BB2" w:rsidRDefault="00B45E04">
            <w:pPr>
              <w:jc w:val="left"/>
              <w:rPr>
                <w:rFonts w:ascii="宋体"/>
                <w:sz w:val="18"/>
                <w:szCs w:val="18"/>
              </w:rPr>
            </w:pPr>
            <w:r>
              <w:rPr>
                <w:rFonts w:ascii="宋体" w:hAnsi="宋体" w:hint="eastAsia"/>
                <w:sz w:val="18"/>
                <w:szCs w:val="18"/>
              </w:rPr>
              <w:t>以下</w:t>
            </w:r>
          </w:p>
        </w:tc>
        <w:tc>
          <w:tcPr>
            <w:tcW w:w="1833" w:type="dxa"/>
            <w:vAlign w:val="center"/>
          </w:tcPr>
          <w:p w:rsidR="00463BB2" w:rsidRDefault="00B45E04">
            <w:pPr>
              <w:jc w:val="left"/>
              <w:rPr>
                <w:rFonts w:ascii="宋体"/>
                <w:sz w:val="18"/>
                <w:szCs w:val="18"/>
              </w:rPr>
            </w:pPr>
            <w:r>
              <w:rPr>
                <w:rFonts w:ascii="宋体" w:hAnsi="宋体" w:hint="eastAsia"/>
                <w:sz w:val="18"/>
                <w:szCs w:val="18"/>
              </w:rPr>
              <w:t>水色浅，清淡</w:t>
            </w:r>
          </w:p>
        </w:tc>
        <w:tc>
          <w:tcPr>
            <w:tcW w:w="981" w:type="dxa"/>
            <w:vAlign w:val="center"/>
          </w:tcPr>
          <w:p w:rsidR="00463BB2" w:rsidRDefault="00B45E04">
            <w:pPr>
              <w:jc w:val="left"/>
              <w:rPr>
                <w:rFonts w:ascii="宋体"/>
                <w:sz w:val="18"/>
                <w:szCs w:val="18"/>
              </w:rPr>
            </w:pPr>
            <w:r>
              <w:rPr>
                <w:rFonts w:ascii="宋体" w:hAnsi="宋体"/>
                <w:sz w:val="18"/>
                <w:szCs w:val="18"/>
              </w:rPr>
              <w:t>50</w:t>
            </w:r>
            <w:r>
              <w:rPr>
                <w:rFonts w:ascii="宋体" w:hAnsi="宋体" w:hint="eastAsia"/>
                <w:sz w:val="18"/>
                <w:szCs w:val="18"/>
              </w:rPr>
              <w:t>厘米以上</w:t>
            </w:r>
          </w:p>
        </w:tc>
        <w:tc>
          <w:tcPr>
            <w:tcW w:w="981" w:type="dxa"/>
            <w:vAlign w:val="center"/>
          </w:tcPr>
          <w:p w:rsidR="00463BB2" w:rsidRDefault="00B45E04">
            <w:pPr>
              <w:jc w:val="left"/>
              <w:rPr>
                <w:rFonts w:ascii="宋体"/>
                <w:sz w:val="18"/>
                <w:szCs w:val="18"/>
              </w:rPr>
            </w:pPr>
            <w:r>
              <w:rPr>
                <w:rFonts w:ascii="宋体" w:hAnsi="宋体"/>
                <w:sz w:val="18"/>
                <w:szCs w:val="18"/>
              </w:rPr>
              <w:t>10</w:t>
            </w:r>
            <w:r>
              <w:rPr>
                <w:rFonts w:ascii="宋体" w:hAnsi="宋体" w:hint="eastAsia"/>
                <w:sz w:val="18"/>
                <w:szCs w:val="18"/>
              </w:rPr>
              <w:t>厘米以下</w:t>
            </w:r>
          </w:p>
        </w:tc>
        <w:tc>
          <w:tcPr>
            <w:tcW w:w="846" w:type="dxa"/>
            <w:vAlign w:val="center"/>
          </w:tcPr>
          <w:p w:rsidR="00463BB2" w:rsidRDefault="00B45E04">
            <w:pPr>
              <w:jc w:val="left"/>
              <w:rPr>
                <w:rFonts w:ascii="宋体"/>
                <w:sz w:val="18"/>
                <w:szCs w:val="18"/>
              </w:rPr>
            </w:pPr>
            <w:r>
              <w:rPr>
                <w:rFonts w:ascii="宋体" w:hAnsi="宋体"/>
                <w:sz w:val="18"/>
                <w:szCs w:val="18"/>
              </w:rPr>
              <w:t>0%-3%</w:t>
            </w:r>
          </w:p>
        </w:tc>
        <w:tc>
          <w:tcPr>
            <w:tcW w:w="893" w:type="dxa"/>
            <w:vMerge w:val="restart"/>
            <w:vAlign w:val="center"/>
          </w:tcPr>
          <w:p w:rsidR="00463BB2" w:rsidRDefault="00B45E04">
            <w:pPr>
              <w:jc w:val="left"/>
              <w:rPr>
                <w:rFonts w:ascii="宋体"/>
                <w:sz w:val="18"/>
                <w:szCs w:val="18"/>
              </w:rPr>
            </w:pPr>
            <w:r>
              <w:rPr>
                <w:rFonts w:ascii="宋体" w:hAnsi="宋体" w:hint="eastAsia"/>
                <w:sz w:val="18"/>
                <w:szCs w:val="18"/>
              </w:rPr>
              <w:t>根据各个参考</w:t>
            </w:r>
            <w:r>
              <w:rPr>
                <w:rFonts w:ascii="宋体" w:hAnsi="宋体" w:hint="eastAsia"/>
                <w:sz w:val="18"/>
                <w:szCs w:val="18"/>
              </w:rPr>
              <w:lastRenderedPageBreak/>
              <w:t>指标，可以在参考种植比例周围上下浮动，但种植比例最好在</w:t>
            </w:r>
            <w:r>
              <w:rPr>
                <w:rFonts w:ascii="宋体" w:hAnsi="宋体"/>
                <w:sz w:val="18"/>
                <w:szCs w:val="18"/>
              </w:rPr>
              <w:t>20%</w:t>
            </w:r>
            <w:r>
              <w:rPr>
                <w:rFonts w:ascii="宋体" w:hAnsi="宋体" w:hint="eastAsia"/>
                <w:sz w:val="18"/>
                <w:szCs w:val="18"/>
              </w:rPr>
              <w:t>以内。</w:t>
            </w:r>
          </w:p>
        </w:tc>
      </w:tr>
      <w:tr w:rsidR="00463BB2">
        <w:trPr>
          <w:trHeight w:val="570"/>
          <w:jc w:val="center"/>
        </w:trPr>
        <w:tc>
          <w:tcPr>
            <w:tcW w:w="936" w:type="dxa"/>
            <w:vAlign w:val="center"/>
          </w:tcPr>
          <w:p w:rsidR="00463BB2" w:rsidRDefault="00B45E04">
            <w:pPr>
              <w:jc w:val="left"/>
              <w:rPr>
                <w:rFonts w:ascii="宋体"/>
                <w:sz w:val="18"/>
                <w:szCs w:val="18"/>
              </w:rPr>
            </w:pPr>
            <w:r>
              <w:rPr>
                <w:rFonts w:ascii="宋体" w:hAnsi="宋体" w:hint="eastAsia"/>
                <w:sz w:val="18"/>
                <w:szCs w:val="18"/>
              </w:rPr>
              <w:lastRenderedPageBreak/>
              <w:t>精养池塘</w:t>
            </w:r>
          </w:p>
        </w:tc>
        <w:tc>
          <w:tcPr>
            <w:tcW w:w="891" w:type="dxa"/>
            <w:vAlign w:val="center"/>
          </w:tcPr>
          <w:p w:rsidR="00463BB2" w:rsidRDefault="00B45E04">
            <w:pPr>
              <w:jc w:val="left"/>
              <w:rPr>
                <w:rFonts w:ascii="宋体"/>
                <w:sz w:val="18"/>
                <w:szCs w:val="18"/>
              </w:rPr>
            </w:pPr>
            <w:r>
              <w:rPr>
                <w:rFonts w:ascii="宋体" w:hAnsi="宋体"/>
                <w:sz w:val="18"/>
                <w:szCs w:val="18"/>
              </w:rPr>
              <w:t>3</w:t>
            </w:r>
            <w:r>
              <w:rPr>
                <w:rFonts w:ascii="宋体" w:hAnsi="宋体" w:hint="eastAsia"/>
                <w:sz w:val="18"/>
                <w:szCs w:val="18"/>
              </w:rPr>
              <w:t>年</w:t>
            </w:r>
          </w:p>
        </w:tc>
        <w:tc>
          <w:tcPr>
            <w:tcW w:w="1161" w:type="dxa"/>
            <w:vAlign w:val="center"/>
          </w:tcPr>
          <w:p w:rsidR="00463BB2" w:rsidRDefault="00B45E04">
            <w:pPr>
              <w:jc w:val="left"/>
              <w:rPr>
                <w:rFonts w:ascii="宋体"/>
                <w:sz w:val="18"/>
                <w:szCs w:val="18"/>
              </w:rPr>
            </w:pPr>
            <w:r>
              <w:rPr>
                <w:rFonts w:ascii="宋体" w:hAnsi="宋体"/>
                <w:sz w:val="18"/>
                <w:szCs w:val="18"/>
              </w:rPr>
              <w:t>800</w:t>
            </w:r>
            <w:r>
              <w:rPr>
                <w:rFonts w:ascii="宋体" w:hAnsi="宋体" w:hint="eastAsia"/>
                <w:sz w:val="18"/>
                <w:szCs w:val="18"/>
              </w:rPr>
              <w:t>千克</w:t>
            </w:r>
          </w:p>
        </w:tc>
        <w:tc>
          <w:tcPr>
            <w:tcW w:w="1833" w:type="dxa"/>
            <w:vAlign w:val="center"/>
          </w:tcPr>
          <w:p w:rsidR="00463BB2" w:rsidRDefault="00B45E04">
            <w:pPr>
              <w:jc w:val="left"/>
              <w:rPr>
                <w:rFonts w:ascii="宋体"/>
                <w:sz w:val="18"/>
                <w:szCs w:val="18"/>
              </w:rPr>
            </w:pPr>
            <w:r>
              <w:rPr>
                <w:rFonts w:ascii="宋体" w:hAnsi="宋体" w:hint="eastAsia"/>
                <w:sz w:val="18"/>
                <w:szCs w:val="18"/>
              </w:rPr>
              <w:t>水色茶色、茶褐色、黄绿色、棕绿色等</w:t>
            </w:r>
          </w:p>
        </w:tc>
        <w:tc>
          <w:tcPr>
            <w:tcW w:w="981" w:type="dxa"/>
            <w:vAlign w:val="center"/>
          </w:tcPr>
          <w:p w:rsidR="00463BB2" w:rsidRDefault="00B45E04">
            <w:pPr>
              <w:jc w:val="left"/>
              <w:rPr>
                <w:rFonts w:ascii="宋体"/>
                <w:sz w:val="18"/>
                <w:szCs w:val="18"/>
              </w:rPr>
            </w:pPr>
            <w:r>
              <w:rPr>
                <w:rFonts w:ascii="宋体" w:hAnsi="宋体"/>
                <w:sz w:val="18"/>
                <w:szCs w:val="18"/>
              </w:rPr>
              <w:t>30</w:t>
            </w:r>
            <w:r>
              <w:rPr>
                <w:rFonts w:ascii="宋体" w:hAnsi="宋体" w:hint="eastAsia"/>
                <w:sz w:val="18"/>
                <w:szCs w:val="18"/>
              </w:rPr>
              <w:t>厘米以下</w:t>
            </w:r>
          </w:p>
        </w:tc>
        <w:tc>
          <w:tcPr>
            <w:tcW w:w="981" w:type="dxa"/>
            <w:vAlign w:val="center"/>
          </w:tcPr>
          <w:p w:rsidR="00463BB2" w:rsidRDefault="00B45E04">
            <w:pPr>
              <w:jc w:val="left"/>
              <w:rPr>
                <w:rFonts w:ascii="宋体"/>
                <w:sz w:val="18"/>
                <w:szCs w:val="18"/>
              </w:rPr>
            </w:pPr>
            <w:r>
              <w:rPr>
                <w:rFonts w:ascii="宋体" w:hAnsi="宋体"/>
                <w:sz w:val="18"/>
                <w:szCs w:val="18"/>
              </w:rPr>
              <w:t>30</w:t>
            </w:r>
            <w:r>
              <w:rPr>
                <w:rFonts w:ascii="宋体" w:hAnsi="宋体" w:hint="eastAsia"/>
                <w:sz w:val="18"/>
                <w:szCs w:val="18"/>
              </w:rPr>
              <w:t>厘米以上</w:t>
            </w:r>
          </w:p>
        </w:tc>
        <w:tc>
          <w:tcPr>
            <w:tcW w:w="846" w:type="dxa"/>
            <w:vAlign w:val="center"/>
          </w:tcPr>
          <w:p w:rsidR="00463BB2" w:rsidRDefault="00B45E04">
            <w:pPr>
              <w:jc w:val="left"/>
              <w:rPr>
                <w:rFonts w:ascii="宋体"/>
                <w:sz w:val="18"/>
                <w:szCs w:val="18"/>
              </w:rPr>
            </w:pPr>
            <w:r>
              <w:rPr>
                <w:rFonts w:ascii="宋体" w:hAnsi="宋体"/>
                <w:sz w:val="18"/>
                <w:szCs w:val="18"/>
              </w:rPr>
              <w:t>3%-5%</w:t>
            </w:r>
          </w:p>
        </w:tc>
        <w:tc>
          <w:tcPr>
            <w:tcW w:w="893" w:type="dxa"/>
            <w:vMerge/>
            <w:vAlign w:val="center"/>
          </w:tcPr>
          <w:p w:rsidR="00463BB2" w:rsidRDefault="00463BB2">
            <w:pPr>
              <w:widowControl/>
              <w:jc w:val="left"/>
              <w:rPr>
                <w:rFonts w:ascii="宋体"/>
                <w:sz w:val="18"/>
                <w:szCs w:val="18"/>
              </w:rPr>
            </w:pPr>
          </w:p>
        </w:tc>
      </w:tr>
      <w:tr w:rsidR="00463BB2">
        <w:trPr>
          <w:trHeight w:val="1140"/>
          <w:jc w:val="center"/>
        </w:trPr>
        <w:tc>
          <w:tcPr>
            <w:tcW w:w="936" w:type="dxa"/>
            <w:vAlign w:val="center"/>
          </w:tcPr>
          <w:p w:rsidR="00463BB2" w:rsidRDefault="00B45E04">
            <w:pPr>
              <w:jc w:val="left"/>
              <w:rPr>
                <w:rFonts w:ascii="宋体"/>
                <w:sz w:val="18"/>
                <w:szCs w:val="18"/>
              </w:rPr>
            </w:pPr>
            <w:r>
              <w:rPr>
                <w:rFonts w:ascii="宋体" w:hAnsi="宋体" w:hint="eastAsia"/>
                <w:sz w:val="18"/>
                <w:szCs w:val="18"/>
              </w:rPr>
              <w:lastRenderedPageBreak/>
              <w:t>精养池塘</w:t>
            </w:r>
          </w:p>
        </w:tc>
        <w:tc>
          <w:tcPr>
            <w:tcW w:w="891" w:type="dxa"/>
            <w:vAlign w:val="center"/>
          </w:tcPr>
          <w:p w:rsidR="00463BB2" w:rsidRDefault="00B45E04">
            <w:pPr>
              <w:jc w:val="left"/>
              <w:rPr>
                <w:rFonts w:ascii="宋体"/>
                <w:sz w:val="18"/>
                <w:szCs w:val="18"/>
              </w:rPr>
            </w:pPr>
            <w:r>
              <w:rPr>
                <w:rFonts w:ascii="宋体" w:hAnsi="宋体"/>
                <w:sz w:val="18"/>
                <w:szCs w:val="18"/>
              </w:rPr>
              <w:t>5</w:t>
            </w:r>
            <w:r>
              <w:rPr>
                <w:rFonts w:ascii="宋体" w:hAnsi="宋体" w:hint="eastAsia"/>
                <w:sz w:val="18"/>
                <w:szCs w:val="18"/>
              </w:rPr>
              <w:t>年</w:t>
            </w:r>
          </w:p>
        </w:tc>
        <w:tc>
          <w:tcPr>
            <w:tcW w:w="1161" w:type="dxa"/>
            <w:vAlign w:val="center"/>
          </w:tcPr>
          <w:p w:rsidR="00463BB2" w:rsidRDefault="00B45E04">
            <w:pPr>
              <w:jc w:val="left"/>
              <w:rPr>
                <w:rFonts w:ascii="宋体"/>
                <w:sz w:val="18"/>
                <w:szCs w:val="18"/>
              </w:rPr>
            </w:pPr>
            <w:r>
              <w:rPr>
                <w:rFonts w:ascii="宋体" w:hAnsi="宋体"/>
                <w:sz w:val="18"/>
                <w:szCs w:val="18"/>
              </w:rPr>
              <w:t>1000</w:t>
            </w:r>
            <w:r>
              <w:rPr>
                <w:rFonts w:ascii="宋体" w:hAnsi="宋体" w:hint="eastAsia"/>
                <w:sz w:val="18"/>
                <w:szCs w:val="18"/>
              </w:rPr>
              <w:t>千克</w:t>
            </w:r>
          </w:p>
        </w:tc>
        <w:tc>
          <w:tcPr>
            <w:tcW w:w="1833" w:type="dxa"/>
            <w:vAlign w:val="center"/>
          </w:tcPr>
          <w:p w:rsidR="00463BB2" w:rsidRDefault="00B45E04">
            <w:pPr>
              <w:jc w:val="left"/>
              <w:rPr>
                <w:rFonts w:ascii="宋体"/>
                <w:sz w:val="18"/>
                <w:szCs w:val="18"/>
              </w:rPr>
            </w:pPr>
            <w:r>
              <w:rPr>
                <w:rFonts w:ascii="宋体" w:hAnsi="宋体" w:hint="eastAsia"/>
                <w:sz w:val="18"/>
                <w:szCs w:val="18"/>
              </w:rPr>
              <w:t>水色较浓，颜色黄褐色、褐绿色、深棕绿色，有腥臭味，底泥颜色黑</w:t>
            </w:r>
          </w:p>
        </w:tc>
        <w:tc>
          <w:tcPr>
            <w:tcW w:w="981" w:type="dxa"/>
            <w:vAlign w:val="center"/>
          </w:tcPr>
          <w:p w:rsidR="00463BB2" w:rsidRDefault="00B45E04">
            <w:pPr>
              <w:jc w:val="left"/>
              <w:rPr>
                <w:rFonts w:ascii="宋体"/>
                <w:sz w:val="18"/>
                <w:szCs w:val="18"/>
              </w:rPr>
            </w:pPr>
            <w:r>
              <w:rPr>
                <w:rFonts w:ascii="宋体" w:hAnsi="宋体"/>
                <w:sz w:val="18"/>
                <w:szCs w:val="18"/>
              </w:rPr>
              <w:t>20</w:t>
            </w:r>
            <w:r>
              <w:rPr>
                <w:rFonts w:ascii="宋体" w:hAnsi="宋体" w:hint="eastAsia"/>
                <w:sz w:val="18"/>
                <w:szCs w:val="18"/>
              </w:rPr>
              <w:t>厘米以下</w:t>
            </w:r>
          </w:p>
        </w:tc>
        <w:tc>
          <w:tcPr>
            <w:tcW w:w="981" w:type="dxa"/>
            <w:vAlign w:val="center"/>
          </w:tcPr>
          <w:p w:rsidR="00463BB2" w:rsidRDefault="00B45E04">
            <w:pPr>
              <w:jc w:val="left"/>
              <w:rPr>
                <w:rFonts w:ascii="宋体"/>
                <w:sz w:val="18"/>
                <w:szCs w:val="18"/>
              </w:rPr>
            </w:pPr>
            <w:r>
              <w:rPr>
                <w:rFonts w:ascii="宋体" w:hAnsi="宋体"/>
                <w:sz w:val="18"/>
                <w:szCs w:val="18"/>
              </w:rPr>
              <w:t>40</w:t>
            </w:r>
            <w:r>
              <w:rPr>
                <w:rFonts w:ascii="宋体" w:hAnsi="宋体" w:hint="eastAsia"/>
                <w:sz w:val="18"/>
                <w:szCs w:val="18"/>
              </w:rPr>
              <w:t>厘米以下</w:t>
            </w:r>
          </w:p>
        </w:tc>
        <w:tc>
          <w:tcPr>
            <w:tcW w:w="846" w:type="dxa"/>
            <w:vAlign w:val="center"/>
          </w:tcPr>
          <w:p w:rsidR="00463BB2" w:rsidRDefault="00B45E04">
            <w:pPr>
              <w:jc w:val="left"/>
              <w:rPr>
                <w:rFonts w:ascii="宋体"/>
                <w:sz w:val="18"/>
                <w:szCs w:val="18"/>
              </w:rPr>
            </w:pPr>
            <w:r>
              <w:rPr>
                <w:rFonts w:ascii="宋体" w:hAnsi="宋体"/>
                <w:sz w:val="18"/>
                <w:szCs w:val="18"/>
              </w:rPr>
              <w:t>5%-10%</w:t>
            </w:r>
          </w:p>
        </w:tc>
        <w:tc>
          <w:tcPr>
            <w:tcW w:w="893" w:type="dxa"/>
            <w:vMerge/>
            <w:vAlign w:val="center"/>
          </w:tcPr>
          <w:p w:rsidR="00463BB2" w:rsidRDefault="00463BB2">
            <w:pPr>
              <w:widowControl/>
              <w:jc w:val="left"/>
              <w:rPr>
                <w:rFonts w:ascii="宋体"/>
                <w:sz w:val="18"/>
                <w:szCs w:val="18"/>
              </w:rPr>
            </w:pPr>
          </w:p>
        </w:tc>
      </w:tr>
      <w:tr w:rsidR="00463BB2">
        <w:trPr>
          <w:trHeight w:val="855"/>
          <w:jc w:val="center"/>
        </w:trPr>
        <w:tc>
          <w:tcPr>
            <w:tcW w:w="936" w:type="dxa"/>
            <w:vAlign w:val="center"/>
          </w:tcPr>
          <w:p w:rsidR="00463BB2" w:rsidRDefault="00B45E04">
            <w:pPr>
              <w:jc w:val="left"/>
              <w:rPr>
                <w:rFonts w:ascii="宋体"/>
                <w:sz w:val="18"/>
                <w:szCs w:val="18"/>
              </w:rPr>
            </w:pPr>
            <w:r>
              <w:rPr>
                <w:rFonts w:ascii="宋体" w:hAnsi="宋体" w:hint="eastAsia"/>
                <w:sz w:val="18"/>
                <w:szCs w:val="18"/>
              </w:rPr>
              <w:t>精养池塘</w:t>
            </w:r>
          </w:p>
        </w:tc>
        <w:tc>
          <w:tcPr>
            <w:tcW w:w="891" w:type="dxa"/>
            <w:vAlign w:val="center"/>
          </w:tcPr>
          <w:p w:rsidR="00463BB2" w:rsidRDefault="00B45E04">
            <w:pPr>
              <w:jc w:val="left"/>
              <w:rPr>
                <w:rFonts w:ascii="宋体"/>
                <w:sz w:val="18"/>
                <w:szCs w:val="18"/>
              </w:rPr>
            </w:pPr>
            <w:r>
              <w:rPr>
                <w:rFonts w:ascii="宋体" w:hAnsi="宋体"/>
                <w:sz w:val="18"/>
                <w:szCs w:val="18"/>
              </w:rPr>
              <w:t>5</w:t>
            </w:r>
            <w:r>
              <w:rPr>
                <w:rFonts w:ascii="宋体" w:hAnsi="宋体" w:hint="eastAsia"/>
                <w:sz w:val="18"/>
                <w:szCs w:val="18"/>
              </w:rPr>
              <w:t>年以上</w:t>
            </w:r>
          </w:p>
        </w:tc>
        <w:tc>
          <w:tcPr>
            <w:tcW w:w="1161" w:type="dxa"/>
            <w:vAlign w:val="center"/>
          </w:tcPr>
          <w:p w:rsidR="00463BB2" w:rsidRDefault="00B45E04">
            <w:pPr>
              <w:jc w:val="left"/>
              <w:rPr>
                <w:rFonts w:ascii="宋体"/>
                <w:sz w:val="18"/>
                <w:szCs w:val="18"/>
              </w:rPr>
            </w:pPr>
            <w:r>
              <w:rPr>
                <w:rFonts w:ascii="宋体" w:hAnsi="宋体"/>
                <w:sz w:val="18"/>
                <w:szCs w:val="18"/>
              </w:rPr>
              <w:t>1000</w:t>
            </w:r>
            <w:r>
              <w:rPr>
                <w:rFonts w:ascii="宋体" w:hAnsi="宋体" w:hint="eastAsia"/>
                <w:sz w:val="18"/>
                <w:szCs w:val="18"/>
              </w:rPr>
              <w:t>千克以上</w:t>
            </w:r>
          </w:p>
        </w:tc>
        <w:tc>
          <w:tcPr>
            <w:tcW w:w="1833" w:type="dxa"/>
            <w:vAlign w:val="center"/>
          </w:tcPr>
          <w:p w:rsidR="00463BB2" w:rsidRDefault="00B45E04">
            <w:pPr>
              <w:jc w:val="left"/>
              <w:rPr>
                <w:rFonts w:ascii="宋体"/>
                <w:sz w:val="18"/>
                <w:szCs w:val="18"/>
              </w:rPr>
            </w:pPr>
            <w:r>
              <w:rPr>
                <w:rFonts w:ascii="宋体" w:hAnsi="宋体" w:hint="eastAsia"/>
                <w:sz w:val="18"/>
                <w:szCs w:val="18"/>
              </w:rPr>
              <w:t>水色浓，颜色发黑，铜绿色等，底泥颜色黑，有腥臭味</w:t>
            </w:r>
          </w:p>
        </w:tc>
        <w:tc>
          <w:tcPr>
            <w:tcW w:w="981" w:type="dxa"/>
            <w:vAlign w:val="center"/>
          </w:tcPr>
          <w:p w:rsidR="00463BB2" w:rsidRDefault="00B45E04">
            <w:pPr>
              <w:jc w:val="left"/>
              <w:rPr>
                <w:rFonts w:ascii="宋体"/>
                <w:sz w:val="18"/>
                <w:szCs w:val="18"/>
              </w:rPr>
            </w:pPr>
            <w:r>
              <w:rPr>
                <w:rFonts w:ascii="宋体" w:hAnsi="宋体"/>
                <w:sz w:val="18"/>
                <w:szCs w:val="18"/>
              </w:rPr>
              <w:t>10</w:t>
            </w:r>
            <w:r>
              <w:rPr>
                <w:rFonts w:ascii="宋体" w:hAnsi="宋体" w:hint="eastAsia"/>
                <w:sz w:val="18"/>
                <w:szCs w:val="18"/>
              </w:rPr>
              <w:t>厘米以下</w:t>
            </w:r>
          </w:p>
        </w:tc>
        <w:tc>
          <w:tcPr>
            <w:tcW w:w="981" w:type="dxa"/>
            <w:vAlign w:val="center"/>
          </w:tcPr>
          <w:p w:rsidR="00463BB2" w:rsidRDefault="00B45E04">
            <w:pPr>
              <w:jc w:val="left"/>
              <w:rPr>
                <w:rFonts w:ascii="宋体"/>
                <w:sz w:val="18"/>
                <w:szCs w:val="18"/>
              </w:rPr>
            </w:pPr>
            <w:r>
              <w:rPr>
                <w:rFonts w:ascii="宋体" w:hAnsi="宋体"/>
                <w:sz w:val="18"/>
                <w:szCs w:val="18"/>
              </w:rPr>
              <w:t>50</w:t>
            </w:r>
            <w:r>
              <w:rPr>
                <w:rFonts w:ascii="宋体" w:hAnsi="宋体" w:hint="eastAsia"/>
                <w:sz w:val="18"/>
                <w:szCs w:val="18"/>
              </w:rPr>
              <w:t>厘米以上</w:t>
            </w:r>
          </w:p>
        </w:tc>
        <w:tc>
          <w:tcPr>
            <w:tcW w:w="846" w:type="dxa"/>
            <w:vAlign w:val="center"/>
          </w:tcPr>
          <w:p w:rsidR="00463BB2" w:rsidRDefault="00B45E04">
            <w:pPr>
              <w:jc w:val="left"/>
              <w:rPr>
                <w:rFonts w:ascii="宋体"/>
                <w:sz w:val="18"/>
                <w:szCs w:val="18"/>
              </w:rPr>
            </w:pPr>
            <w:r>
              <w:rPr>
                <w:rFonts w:ascii="宋体" w:hAnsi="宋体"/>
                <w:sz w:val="18"/>
                <w:szCs w:val="18"/>
              </w:rPr>
              <w:t>10%-15%</w:t>
            </w:r>
          </w:p>
        </w:tc>
        <w:tc>
          <w:tcPr>
            <w:tcW w:w="893" w:type="dxa"/>
            <w:vMerge/>
            <w:vAlign w:val="center"/>
          </w:tcPr>
          <w:p w:rsidR="00463BB2" w:rsidRDefault="00463BB2">
            <w:pPr>
              <w:widowControl/>
              <w:jc w:val="left"/>
              <w:rPr>
                <w:rFonts w:ascii="宋体"/>
                <w:sz w:val="18"/>
                <w:szCs w:val="18"/>
              </w:rPr>
            </w:pPr>
          </w:p>
        </w:tc>
      </w:tr>
    </w:tbl>
    <w:p w:rsidR="00463BB2" w:rsidRDefault="00B45E04">
      <w:pPr>
        <w:ind w:firstLine="420"/>
      </w:pPr>
      <w:r>
        <w:rPr>
          <w:rFonts w:hint="eastAsia"/>
        </w:rPr>
        <w:t>（</w:t>
      </w:r>
      <w:r>
        <w:rPr>
          <w:rFonts w:hint="eastAsia"/>
        </w:rPr>
        <w:t>5</w:t>
      </w:r>
      <w:r>
        <w:rPr>
          <w:rFonts w:hint="eastAsia"/>
        </w:rPr>
        <w:t>）蔬菜栽培技术方法</w:t>
      </w:r>
    </w:p>
    <w:p w:rsidR="00463BB2" w:rsidRDefault="00B45E04">
      <w:pPr>
        <w:ind w:firstLine="420"/>
      </w:pPr>
      <w:r>
        <w:rPr>
          <w:rFonts w:hint="eastAsia"/>
        </w:rPr>
        <w:t>主要采用移植的方式栽种。</w:t>
      </w:r>
    </w:p>
    <w:p w:rsidR="00463BB2" w:rsidRDefault="00B45E04">
      <w:pPr>
        <w:ind w:firstLine="420"/>
      </w:pPr>
      <w:r>
        <w:rPr>
          <w:rFonts w:hint="eastAsia"/>
        </w:rPr>
        <w:t>如</w:t>
      </w:r>
      <w:r>
        <w:t>PVC</w:t>
      </w:r>
      <w:r>
        <w:rPr>
          <w:rFonts w:hint="eastAsia"/>
        </w:rPr>
        <w:t>标准浮床可采用扦插栽培、种苗泥团移植和营养钵移植等方法进行池塘蔬菜无土种植，后两种采用营养底泥作为肥料，成活率较高。</w:t>
      </w:r>
    </w:p>
    <w:p w:rsidR="00463BB2" w:rsidRDefault="00B45E04">
      <w:pPr>
        <w:ind w:firstLine="420"/>
      </w:pPr>
      <w:r>
        <w:rPr>
          <w:rFonts w:hint="eastAsia"/>
        </w:rPr>
        <w:t>扦插栽培指直接将空心菜种苗按</w:t>
      </w:r>
      <w:r>
        <w:t>20</w:t>
      </w:r>
      <w:r>
        <w:rPr>
          <w:rFonts w:hint="eastAsia"/>
        </w:rPr>
        <w:t>厘米</w:t>
      </w:r>
      <w:r>
        <w:t>-30</w:t>
      </w:r>
      <w:r>
        <w:rPr>
          <w:rFonts w:hint="eastAsia"/>
        </w:rPr>
        <w:t>厘米株距插入下层较密网目，固定即可。</w:t>
      </w:r>
    </w:p>
    <w:p w:rsidR="00463BB2" w:rsidRDefault="00B45E04">
      <w:pPr>
        <w:ind w:firstLine="420"/>
      </w:pPr>
      <w:r>
        <w:rPr>
          <w:rFonts w:hint="eastAsia"/>
        </w:rPr>
        <w:t>营养钵移植主要是将蔬菜种苗植入花草培育钵，将钵内置入泥土（塘泥），按</w:t>
      </w:r>
      <w:r>
        <w:t>20</w:t>
      </w:r>
      <w:r>
        <w:rPr>
          <w:rFonts w:hint="eastAsia"/>
        </w:rPr>
        <w:t>厘米</w:t>
      </w:r>
      <w:r>
        <w:t>-30</w:t>
      </w:r>
      <w:r>
        <w:rPr>
          <w:rFonts w:hint="eastAsia"/>
        </w:rPr>
        <w:t>厘米株距放入浮床。</w:t>
      </w:r>
    </w:p>
    <w:p w:rsidR="00463BB2" w:rsidRDefault="00B45E04">
      <w:pPr>
        <w:ind w:firstLine="420"/>
      </w:pPr>
      <w:r>
        <w:rPr>
          <w:rFonts w:hint="eastAsia"/>
        </w:rPr>
        <w:t>泥团移植主要是指将蔬菜种苗植入做好的小泥团（塘泥即可），按</w:t>
      </w:r>
      <w:r>
        <w:t>20</w:t>
      </w:r>
      <w:r>
        <w:rPr>
          <w:rFonts w:hint="eastAsia"/>
        </w:rPr>
        <w:t>厘米</w:t>
      </w:r>
      <w:r>
        <w:t>-30</w:t>
      </w:r>
      <w:r>
        <w:rPr>
          <w:rFonts w:hint="eastAsia"/>
        </w:rPr>
        <w:t>厘米株距放入浮床。</w:t>
      </w:r>
    </w:p>
    <w:p w:rsidR="00463BB2" w:rsidRDefault="00B45E04">
      <w:pPr>
        <w:ind w:firstLine="420"/>
        <w:rPr>
          <w:rFonts w:ascii="宋体"/>
        </w:rPr>
      </w:pPr>
      <w:r>
        <w:rPr>
          <w:rFonts w:ascii="宋体" w:hAnsi="宋体" w:hint="eastAsia"/>
        </w:rPr>
        <w:t>营养钵</w:t>
      </w:r>
      <w:proofErr w:type="gramStart"/>
      <w:r>
        <w:rPr>
          <w:rFonts w:ascii="宋体" w:hAnsi="宋体" w:hint="eastAsia"/>
        </w:rPr>
        <w:t>和泥团</w:t>
      </w:r>
      <w:proofErr w:type="gramEnd"/>
      <w:r>
        <w:rPr>
          <w:rFonts w:ascii="宋体" w:hAnsi="宋体" w:hint="eastAsia"/>
        </w:rPr>
        <w:t>移植方法成活率较扦插栽培方法高，而后者最省时省力。</w:t>
      </w:r>
    </w:p>
    <w:p w:rsidR="00463BB2" w:rsidRDefault="00B45E04">
      <w:pPr>
        <w:ind w:firstLine="420"/>
        <w:rPr>
          <w:rFonts w:ascii="宋体"/>
        </w:rPr>
      </w:pPr>
      <w:r>
        <w:rPr>
          <w:rFonts w:ascii="宋体" w:hAnsi="宋体" w:hint="eastAsia"/>
        </w:rPr>
        <w:t>（</w:t>
      </w:r>
      <w:r>
        <w:rPr>
          <w:rFonts w:ascii="宋体" w:hAnsi="宋体" w:hint="eastAsia"/>
        </w:rPr>
        <w:t>6</w:t>
      </w:r>
      <w:r>
        <w:rPr>
          <w:rFonts w:ascii="宋体" w:hAnsi="宋体" w:hint="eastAsia"/>
        </w:rPr>
        <w:t>）蔬菜收割技术方法</w:t>
      </w:r>
    </w:p>
    <w:p w:rsidR="00463BB2" w:rsidRDefault="00B45E04">
      <w:pPr>
        <w:ind w:firstLine="420"/>
        <w:rPr>
          <w:rFonts w:ascii="宋体"/>
        </w:rPr>
      </w:pPr>
      <w:r>
        <w:rPr>
          <w:rFonts w:ascii="宋体" w:hAnsi="宋体" w:hint="eastAsia"/>
        </w:rPr>
        <w:t>每次采摘的时候应做好记录，包括收获池塘编号、池塘面积、收获蔬菜面积以及产量、处理方式（销售或者投喂），销售收入以及投入量等。</w:t>
      </w:r>
    </w:p>
    <w:p w:rsidR="00463BB2" w:rsidRDefault="00B45E04">
      <w:pPr>
        <w:ind w:firstLine="420"/>
        <w:rPr>
          <w:rFonts w:ascii="宋体"/>
        </w:rPr>
      </w:pPr>
      <w:r>
        <w:rPr>
          <w:rFonts w:ascii="宋体" w:hAnsi="宋体" w:hint="eastAsia"/>
        </w:rPr>
        <w:t>空心菜等蔬菜采摘，当株高</w:t>
      </w:r>
      <w:r>
        <w:rPr>
          <w:rFonts w:ascii="宋体" w:hAnsi="宋体"/>
        </w:rPr>
        <w:t>25</w:t>
      </w:r>
      <w:r>
        <w:rPr>
          <w:rFonts w:ascii="宋体" w:hAnsi="宋体" w:hint="eastAsia"/>
        </w:rPr>
        <w:t>厘米</w:t>
      </w:r>
      <w:r>
        <w:rPr>
          <w:rFonts w:ascii="宋体" w:hAnsi="宋体"/>
        </w:rPr>
        <w:t>-30</w:t>
      </w:r>
      <w:r>
        <w:rPr>
          <w:rFonts w:ascii="宋体" w:hAnsi="宋体" w:hint="eastAsia"/>
        </w:rPr>
        <w:t>厘米时就可采收，采收周期根据菜的生长期而定，一般</w:t>
      </w:r>
      <w:r>
        <w:rPr>
          <w:rFonts w:ascii="宋体" w:hAnsi="宋体"/>
        </w:rPr>
        <w:t>10-15</w:t>
      </w:r>
      <w:r>
        <w:rPr>
          <w:rFonts w:ascii="宋体" w:hAnsi="宋体" w:hint="eastAsia"/>
        </w:rPr>
        <w:t>天采收一</w:t>
      </w:r>
      <w:r>
        <w:rPr>
          <w:rFonts w:ascii="宋体" w:hAnsi="宋体" w:hint="eastAsia"/>
        </w:rPr>
        <w:t>次。</w:t>
      </w:r>
    </w:p>
    <w:p w:rsidR="00463BB2" w:rsidRDefault="00B45E04">
      <w:pPr>
        <w:ind w:firstLine="420"/>
        <w:rPr>
          <w:rFonts w:ascii="宋体"/>
        </w:rPr>
      </w:pPr>
      <w:r>
        <w:rPr>
          <w:rFonts w:ascii="宋体" w:hAnsi="宋体" w:hint="eastAsia"/>
        </w:rPr>
        <w:t>其他蔬菜根据生长状况适时采收。</w:t>
      </w:r>
    </w:p>
    <w:p w:rsidR="00463BB2" w:rsidRDefault="00B45E04">
      <w:pPr>
        <w:ind w:firstLine="420"/>
        <w:rPr>
          <w:rFonts w:ascii="宋体"/>
        </w:rPr>
      </w:pPr>
      <w:r>
        <w:rPr>
          <w:rFonts w:ascii="宋体" w:hAnsi="宋体" w:hint="eastAsia"/>
        </w:rPr>
        <w:t>（</w:t>
      </w:r>
      <w:r>
        <w:rPr>
          <w:rFonts w:ascii="宋体" w:hAnsi="宋体" w:hint="eastAsia"/>
        </w:rPr>
        <w:t>7</w:t>
      </w:r>
      <w:r>
        <w:rPr>
          <w:rFonts w:ascii="宋体" w:hAnsi="宋体" w:hint="eastAsia"/>
        </w:rPr>
        <w:t>）浮床清理及保存</w:t>
      </w:r>
    </w:p>
    <w:p w:rsidR="00463BB2" w:rsidRDefault="00B45E04">
      <w:pPr>
        <w:ind w:firstLine="420"/>
        <w:rPr>
          <w:rFonts w:ascii="宋体"/>
        </w:rPr>
      </w:pPr>
      <w:r>
        <w:rPr>
          <w:rFonts w:ascii="宋体" w:hAnsi="宋体" w:hint="eastAsia"/>
        </w:rPr>
        <w:t>在收获完蔬菜或者需要换季种植蔬菜时，应通过高压水枪或者刷子将架体上以及上、下两层网片上的青苔等杂物清理掉，阴凉处晾干；若冬天未进行冬季蔬菜种植应将浮床置于水中或者将其清理加固处理后，堆放于阴凉处，切不可在室外雨淋日晒。</w:t>
      </w:r>
    </w:p>
    <w:p w:rsidR="00463BB2" w:rsidRDefault="00B45E04">
      <w:pPr>
        <w:ind w:firstLine="420"/>
        <w:rPr>
          <w:rFonts w:ascii="宋体"/>
        </w:rPr>
      </w:pPr>
      <w:r>
        <w:rPr>
          <w:rFonts w:ascii="宋体" w:hAnsi="宋体" w:hint="eastAsia"/>
        </w:rPr>
        <w:t>（</w:t>
      </w:r>
      <w:r>
        <w:rPr>
          <w:rFonts w:ascii="宋体" w:hAnsi="宋体" w:hint="eastAsia"/>
        </w:rPr>
        <w:t>8</w:t>
      </w:r>
      <w:r>
        <w:rPr>
          <w:rFonts w:ascii="宋体" w:hAnsi="宋体" w:hint="eastAsia"/>
        </w:rPr>
        <w:t>）捕捞</w:t>
      </w:r>
    </w:p>
    <w:p w:rsidR="00463BB2" w:rsidRDefault="00B45E04">
      <w:pPr>
        <w:ind w:firstLine="420"/>
        <w:rPr>
          <w:rFonts w:ascii="宋体"/>
        </w:rPr>
      </w:pPr>
      <w:r>
        <w:rPr>
          <w:rFonts w:ascii="宋体" w:hAnsi="宋体" w:hint="eastAsia"/>
        </w:rPr>
        <w:t>一般</w:t>
      </w:r>
      <w:proofErr w:type="gramStart"/>
      <w:r>
        <w:rPr>
          <w:rFonts w:ascii="宋体" w:hAnsi="宋体" w:hint="eastAsia"/>
        </w:rPr>
        <w:t>使用抬网捕捞</w:t>
      </w:r>
      <w:proofErr w:type="gramEnd"/>
      <w:r>
        <w:rPr>
          <w:rFonts w:ascii="宋体" w:hAnsi="宋体" w:hint="eastAsia"/>
        </w:rPr>
        <w:t>，捕捞位置固定，而鱼菜共生浮床对捕捞没有影响。如拉网式捕捞，可将浮床适当移动，对捕捞影响也不大。</w:t>
      </w:r>
    </w:p>
    <w:p w:rsidR="00463BB2" w:rsidRDefault="00B45E04">
      <w:pPr>
        <w:ind w:firstLine="420"/>
        <w:rPr>
          <w:rFonts w:ascii="宋体"/>
        </w:rPr>
      </w:pPr>
      <w:r>
        <w:rPr>
          <w:rFonts w:ascii="宋体" w:hAnsi="宋体" w:hint="eastAsia"/>
        </w:rPr>
        <w:t>3.</w:t>
      </w:r>
      <w:r>
        <w:rPr>
          <w:rFonts w:ascii="宋体" w:hAnsi="宋体" w:hint="eastAsia"/>
        </w:rPr>
        <w:t>水上蔬菜对池塘水质影响分析</w:t>
      </w:r>
    </w:p>
    <w:p w:rsidR="00463BB2" w:rsidRDefault="00B45E04">
      <w:pPr>
        <w:ind w:firstLine="420"/>
        <w:rPr>
          <w:rFonts w:ascii="宋体" w:hAnsi="宋体"/>
        </w:rPr>
      </w:pPr>
      <w:r>
        <w:rPr>
          <w:rFonts w:ascii="宋体" w:hAnsi="宋体" w:hint="eastAsia"/>
        </w:rPr>
        <w:t>通过对比试验得出，鱼菜共生试验池塘在氨氮含量、亚硝酸盐含量、高锰酸钾指数、总氮、总磷含量方面均较对照池塘有明显降低，而同一池塘中距离蔬菜种植区域越</w:t>
      </w:r>
      <w:proofErr w:type="gramStart"/>
      <w:r>
        <w:rPr>
          <w:rFonts w:ascii="宋体" w:hAnsi="宋体" w:hint="eastAsia"/>
        </w:rPr>
        <w:t>近各个</w:t>
      </w:r>
      <w:proofErr w:type="gramEnd"/>
      <w:r>
        <w:rPr>
          <w:rFonts w:ascii="宋体" w:hAnsi="宋体" w:hint="eastAsia"/>
        </w:rPr>
        <w:t>指标检测含量越低，反之则高，充分说明了池塘开展蔬菜种植对水塘水质的</w:t>
      </w:r>
      <w:proofErr w:type="gramStart"/>
      <w:r>
        <w:rPr>
          <w:rFonts w:ascii="宋体" w:hAnsi="宋体" w:hint="eastAsia"/>
        </w:rPr>
        <w:t>重要改善</w:t>
      </w:r>
      <w:proofErr w:type="gramEnd"/>
      <w:r>
        <w:rPr>
          <w:rFonts w:ascii="宋体" w:hAnsi="宋体" w:hint="eastAsia"/>
        </w:rPr>
        <w:t>作用。详见下图。</w:t>
      </w:r>
    </w:p>
    <w:p w:rsidR="00463BB2" w:rsidRDefault="00B45E04">
      <w:pPr>
        <w:ind w:firstLine="420"/>
        <w:jc w:val="center"/>
        <w:rPr>
          <w:rFonts w:ascii="宋体"/>
        </w:rPr>
      </w:pPr>
      <w:r>
        <w:rPr>
          <w:rFonts w:ascii="宋体" w:hAnsi="宋体" w:hint="eastAsia"/>
        </w:rPr>
        <w:t>图</w:t>
      </w:r>
      <w:r>
        <w:rPr>
          <w:rFonts w:ascii="宋体" w:hAnsi="宋体"/>
        </w:rPr>
        <w:t xml:space="preserve">5 </w:t>
      </w:r>
      <w:r>
        <w:rPr>
          <w:rFonts w:ascii="宋体" w:hAnsi="宋体" w:hint="eastAsia"/>
        </w:rPr>
        <w:t>试验塘与对照</w:t>
      </w:r>
      <w:proofErr w:type="gramStart"/>
      <w:r>
        <w:rPr>
          <w:rFonts w:ascii="宋体" w:hAnsi="宋体" w:hint="eastAsia"/>
        </w:rPr>
        <w:t>塘各个</w:t>
      </w:r>
      <w:proofErr w:type="gramEnd"/>
      <w:r>
        <w:rPr>
          <w:rFonts w:ascii="宋体" w:hAnsi="宋体" w:hint="eastAsia"/>
        </w:rPr>
        <w:t>水质指标对照表</w:t>
      </w:r>
      <w:r w:rsidR="00463BB2" w:rsidRPr="00463BB2">
        <w:pict>
          <v:shape id="图片 25" o:spid="_x0000_s1038" type="#_x0000_t75" style="position:absolute;left:0;text-align:left;margin-left:-1in;margin-top:30.2pt;width:254.25pt;height:149.25pt;z-index:251662336;mso-position-horizontal-relative:text;mso-position-vertical-relative:text">
            <v:imagedata r:id="rId22" o:title=""/>
            <w10:wrap type="square"/>
          </v:shape>
        </w:pict>
      </w:r>
      <w:r w:rsidR="00463BB2" w:rsidRPr="00463BB2">
        <w:pict>
          <v:shape id="图片 24" o:spid="_x0000_s1039" type="#_x0000_t75" style="position:absolute;left:0;text-align:left;margin-left:-81pt;margin-top:342.15pt;width:4in;height:145.65pt;z-index:251666432;mso-position-horizontal-relative:text;mso-position-vertical-relative:text">
            <v:imagedata r:id="rId23" o:title=""/>
            <w10:wrap type="square"/>
          </v:shape>
        </w:pict>
      </w:r>
      <w:r w:rsidR="00463BB2" w:rsidRPr="00463BB2">
        <w:pict>
          <v:shape id="图片 23" o:spid="_x0000_s1040" type="#_x0000_t75" style="position:absolute;left:0;text-align:left;margin-left:225pt;margin-top:178.35pt;width:270pt;height:156pt;z-index:251665408;mso-position-horizontal-relative:text;mso-position-vertical-relative:text">
            <v:imagedata r:id="rId24" o:title=""/>
            <w10:wrap type="square"/>
          </v:shape>
        </w:pict>
      </w:r>
      <w:r w:rsidR="00463BB2" w:rsidRPr="00463BB2">
        <w:pict>
          <v:shape id="图片 22" o:spid="_x0000_s1041" type="#_x0000_t75" style="position:absolute;left:0;text-align:left;margin-left:-63pt;margin-top:201.75pt;width:261pt;height:145.5pt;z-index:251664384;mso-position-horizontal-relative:text;mso-position-vertical-relative:text">
            <v:imagedata r:id="rId25" o:title=""/>
            <w10:wrap type="square"/>
          </v:shape>
        </w:pict>
      </w:r>
      <w:r w:rsidR="00463BB2" w:rsidRPr="00463BB2">
        <w:pict>
          <v:shape id="图片 21" o:spid="_x0000_s1042" type="#_x0000_t75" style="position:absolute;left:0;text-align:left;margin-left:3in;margin-top:45.75pt;width:270pt;height:136.85pt;z-index:251663360;mso-position-horizontal-relative:text;mso-position-vertical-relative:text">
            <v:imagedata r:id="rId26" o:title=""/>
            <w10:wrap type="square"/>
          </v:shape>
        </w:pict>
      </w:r>
    </w:p>
    <w:p w:rsidR="00463BB2" w:rsidRDefault="00463BB2">
      <w:pPr>
        <w:ind w:firstLine="420"/>
        <w:jc w:val="left"/>
        <w:rPr>
          <w:rFonts w:ascii="宋体" w:hAnsi="宋体"/>
        </w:rPr>
      </w:pPr>
    </w:p>
    <w:p w:rsidR="00463BB2" w:rsidRDefault="00463BB2">
      <w:pPr>
        <w:ind w:firstLine="420"/>
        <w:jc w:val="left"/>
        <w:rPr>
          <w:rFonts w:ascii="宋体" w:hAnsi="宋体"/>
        </w:rPr>
      </w:pPr>
    </w:p>
    <w:p w:rsidR="00463BB2" w:rsidRDefault="00463BB2">
      <w:pPr>
        <w:ind w:firstLine="420"/>
        <w:jc w:val="left"/>
        <w:rPr>
          <w:rFonts w:ascii="宋体" w:hAnsi="宋体"/>
        </w:rPr>
      </w:pPr>
    </w:p>
    <w:p w:rsidR="00463BB2" w:rsidRDefault="00463BB2">
      <w:pPr>
        <w:ind w:firstLine="420"/>
        <w:jc w:val="left"/>
        <w:rPr>
          <w:rFonts w:ascii="宋体" w:hAnsi="宋体"/>
        </w:rPr>
      </w:pPr>
    </w:p>
    <w:p w:rsidR="00463BB2" w:rsidRDefault="00463BB2">
      <w:pPr>
        <w:ind w:firstLine="420"/>
        <w:jc w:val="left"/>
        <w:rPr>
          <w:rFonts w:ascii="宋体" w:hAnsi="宋体"/>
        </w:rPr>
      </w:pPr>
    </w:p>
    <w:p w:rsidR="00463BB2" w:rsidRDefault="00463BB2">
      <w:pPr>
        <w:ind w:firstLine="420"/>
        <w:jc w:val="left"/>
        <w:rPr>
          <w:rFonts w:ascii="宋体" w:hAnsi="宋体"/>
        </w:rPr>
      </w:pPr>
    </w:p>
    <w:p w:rsidR="00463BB2" w:rsidRDefault="00463BB2">
      <w:pPr>
        <w:ind w:firstLine="420"/>
        <w:jc w:val="left"/>
        <w:rPr>
          <w:rFonts w:ascii="宋体" w:hAnsi="宋体"/>
        </w:rPr>
      </w:pPr>
    </w:p>
    <w:p w:rsidR="00463BB2" w:rsidRDefault="00463BB2">
      <w:pPr>
        <w:ind w:firstLine="420"/>
        <w:jc w:val="left"/>
        <w:rPr>
          <w:rFonts w:ascii="宋体" w:hAnsi="宋体"/>
        </w:rPr>
      </w:pPr>
    </w:p>
    <w:p w:rsidR="00463BB2" w:rsidRDefault="00463BB2">
      <w:pPr>
        <w:ind w:firstLine="420"/>
        <w:jc w:val="left"/>
        <w:rPr>
          <w:rFonts w:ascii="宋体" w:hAnsi="宋体"/>
        </w:rPr>
      </w:pPr>
    </w:p>
    <w:p w:rsidR="00463BB2" w:rsidRDefault="00463BB2">
      <w:pPr>
        <w:ind w:firstLine="420"/>
        <w:jc w:val="left"/>
        <w:rPr>
          <w:rFonts w:ascii="宋体" w:hAnsi="宋体"/>
        </w:rPr>
      </w:pPr>
    </w:p>
    <w:p w:rsidR="00463BB2" w:rsidRDefault="00463BB2">
      <w:pPr>
        <w:ind w:firstLine="420"/>
        <w:jc w:val="left"/>
        <w:rPr>
          <w:rFonts w:ascii="宋体" w:hAnsi="宋体"/>
        </w:rPr>
      </w:pPr>
    </w:p>
    <w:p w:rsidR="00463BB2" w:rsidRDefault="00463BB2">
      <w:pPr>
        <w:ind w:firstLine="420"/>
        <w:jc w:val="left"/>
        <w:rPr>
          <w:rFonts w:ascii="宋体" w:hAnsi="宋体"/>
        </w:rPr>
      </w:pPr>
    </w:p>
    <w:p w:rsidR="00463BB2" w:rsidRDefault="00B45E04">
      <w:pPr>
        <w:ind w:firstLine="420"/>
        <w:jc w:val="left"/>
        <w:rPr>
          <w:rFonts w:ascii="宋体"/>
        </w:rPr>
      </w:pPr>
      <w:r>
        <w:rPr>
          <w:rFonts w:ascii="宋体" w:hAnsi="宋体" w:hint="eastAsia"/>
        </w:rPr>
        <w:t>养殖户在生产过程中，应本着操作方便和发挥蔬菜调控水质作用最大化的原则，按照带状对</w:t>
      </w:r>
      <w:proofErr w:type="gramStart"/>
      <w:r>
        <w:rPr>
          <w:rFonts w:ascii="宋体" w:hAnsi="宋体" w:hint="eastAsia"/>
        </w:rPr>
        <w:t>鱼菜浮架进行</w:t>
      </w:r>
      <w:proofErr w:type="gramEnd"/>
      <w:r>
        <w:rPr>
          <w:rFonts w:ascii="宋体" w:hAnsi="宋体" w:hint="eastAsia"/>
        </w:rPr>
        <w:t>布局，间距</w:t>
      </w:r>
      <w:r>
        <w:rPr>
          <w:rFonts w:ascii="宋体" w:hAnsi="宋体"/>
        </w:rPr>
        <w:t>3-5</w:t>
      </w:r>
      <w:r>
        <w:rPr>
          <w:rFonts w:ascii="宋体" w:hAnsi="宋体" w:hint="eastAsia"/>
        </w:rPr>
        <w:t>米，带状固定，可整体移动，根据需要灵活</w:t>
      </w:r>
      <w:proofErr w:type="gramStart"/>
      <w:r>
        <w:rPr>
          <w:rFonts w:ascii="宋体" w:hAnsi="宋体" w:hint="eastAsia"/>
        </w:rPr>
        <w:t>调控水</w:t>
      </w:r>
      <w:proofErr w:type="gramEnd"/>
      <w:r>
        <w:rPr>
          <w:rFonts w:ascii="宋体" w:hAnsi="宋体" w:hint="eastAsia"/>
        </w:rPr>
        <w:t>体内富营养化区域。</w:t>
      </w:r>
    </w:p>
    <w:p w:rsidR="00463BB2" w:rsidRDefault="00B45E04">
      <w:pPr>
        <w:ind w:firstLine="422"/>
        <w:jc w:val="left"/>
        <w:rPr>
          <w:rFonts w:ascii="宋体"/>
        </w:rPr>
      </w:pPr>
      <w:r>
        <w:rPr>
          <w:rFonts w:ascii="宋体" w:hAnsi="宋体" w:hint="eastAsia"/>
          <w:bCs/>
        </w:rPr>
        <w:t>推广情况：该</w:t>
      </w:r>
      <w:r>
        <w:rPr>
          <w:rFonts w:ascii="宋体" w:hAnsi="宋体" w:hint="eastAsia"/>
        </w:rPr>
        <w:t>技术在重庆</w:t>
      </w:r>
      <w:r>
        <w:rPr>
          <w:rFonts w:ascii="宋体" w:hAnsi="宋体" w:hint="eastAsia"/>
        </w:rPr>
        <w:t>地区推广面积达到</w:t>
      </w:r>
      <w:r>
        <w:rPr>
          <w:rFonts w:ascii="宋体" w:hAnsi="宋体"/>
        </w:rPr>
        <w:t>4</w:t>
      </w:r>
      <w:r>
        <w:rPr>
          <w:rFonts w:ascii="宋体" w:hAnsi="宋体" w:hint="eastAsia"/>
        </w:rPr>
        <w:t>万亩，在天津、广西、北京、云南等地也有一定面积的推广。</w:t>
      </w:r>
    </w:p>
    <w:p w:rsidR="00463BB2" w:rsidRDefault="00B45E04">
      <w:pPr>
        <w:ind w:firstLine="422"/>
        <w:jc w:val="left"/>
        <w:rPr>
          <w:rFonts w:ascii="宋体"/>
        </w:rPr>
      </w:pPr>
      <w:r>
        <w:rPr>
          <w:rFonts w:ascii="宋体" w:hAnsi="宋体" w:hint="eastAsia"/>
          <w:b/>
        </w:rPr>
        <w:t>适宜区域</w:t>
      </w:r>
      <w:r>
        <w:rPr>
          <w:rFonts w:ascii="宋体" w:hAnsi="宋体" w:hint="eastAsia"/>
        </w:rPr>
        <w:t>：全国所有精养池塘，尤其是老旧池塘。</w:t>
      </w:r>
    </w:p>
    <w:p w:rsidR="00463BB2" w:rsidRDefault="00B45E04">
      <w:pPr>
        <w:ind w:firstLine="422"/>
        <w:jc w:val="left"/>
        <w:rPr>
          <w:rFonts w:ascii="宋体"/>
          <w:b/>
        </w:rPr>
      </w:pPr>
      <w:r>
        <w:rPr>
          <w:rFonts w:ascii="宋体" w:hAnsi="宋体" w:hint="eastAsia"/>
          <w:b/>
        </w:rPr>
        <w:t>注意事项：</w:t>
      </w:r>
    </w:p>
    <w:p w:rsidR="00463BB2" w:rsidRDefault="00B45E04">
      <w:pPr>
        <w:ind w:firstLine="420"/>
        <w:jc w:val="left"/>
        <w:rPr>
          <w:rFonts w:ascii="宋体"/>
        </w:rPr>
      </w:pPr>
      <w:r>
        <w:rPr>
          <w:rFonts w:ascii="宋体" w:hAnsi="宋体"/>
        </w:rPr>
        <w:t>1</w:t>
      </w:r>
      <w:r>
        <w:rPr>
          <w:rFonts w:ascii="宋体" w:hAnsi="宋体" w:hint="eastAsia"/>
        </w:rPr>
        <w:t>．上下两层网片要绷紧，形成一定间距，控制蔬菜向上生长和避免倒伏。</w:t>
      </w:r>
    </w:p>
    <w:p w:rsidR="00463BB2" w:rsidRDefault="00B45E04">
      <w:pPr>
        <w:ind w:firstLine="420"/>
        <w:jc w:val="left"/>
        <w:rPr>
          <w:rFonts w:ascii="宋体"/>
        </w:rPr>
      </w:pPr>
      <w:r>
        <w:rPr>
          <w:rFonts w:ascii="宋体" w:hAnsi="宋体"/>
        </w:rPr>
        <w:t>2</w:t>
      </w:r>
      <w:r>
        <w:rPr>
          <w:rFonts w:ascii="宋体" w:hAnsi="宋体" w:hint="eastAsia"/>
        </w:rPr>
        <w:t>．蔬菜种植品种应多样化。</w:t>
      </w:r>
    </w:p>
    <w:p w:rsidR="00463BB2" w:rsidRDefault="00B45E04">
      <w:pPr>
        <w:ind w:firstLine="420"/>
        <w:jc w:val="left"/>
        <w:rPr>
          <w:rFonts w:ascii="宋体"/>
        </w:rPr>
      </w:pPr>
      <w:r>
        <w:rPr>
          <w:rFonts w:ascii="宋体" w:hAnsi="宋体"/>
        </w:rPr>
        <w:t>3</w:t>
      </w:r>
      <w:r>
        <w:rPr>
          <w:rFonts w:ascii="宋体" w:hAnsi="宋体" w:hint="eastAsia"/>
        </w:rPr>
        <w:t>．</w:t>
      </w:r>
      <w:proofErr w:type="gramStart"/>
      <w:r>
        <w:rPr>
          <w:rFonts w:ascii="宋体" w:hAnsi="宋体" w:hint="eastAsia"/>
        </w:rPr>
        <w:t>浮架应</w:t>
      </w:r>
      <w:proofErr w:type="gramEnd"/>
      <w:r>
        <w:rPr>
          <w:rFonts w:ascii="宋体" w:hAnsi="宋体" w:hint="eastAsia"/>
        </w:rPr>
        <w:t>呈带状布局，可以整体移动，以便根据需要变换水域和采摘。</w:t>
      </w:r>
    </w:p>
    <w:p w:rsidR="00463BB2" w:rsidRDefault="00B45E04">
      <w:pPr>
        <w:ind w:firstLine="420"/>
        <w:jc w:val="left"/>
        <w:rPr>
          <w:rFonts w:ascii="宋体"/>
        </w:rPr>
      </w:pPr>
      <w:r>
        <w:rPr>
          <w:rFonts w:ascii="宋体" w:hAnsi="宋体"/>
        </w:rPr>
        <w:t>4</w:t>
      </w:r>
      <w:r>
        <w:rPr>
          <w:rFonts w:ascii="宋体" w:hAnsi="宋体" w:hint="eastAsia"/>
        </w:rPr>
        <w:t>．及时收割蔬菜，避免蔬菜水中腐烂和影响后续生长。</w:t>
      </w:r>
    </w:p>
    <w:p w:rsidR="00463BB2" w:rsidRDefault="00B45E04">
      <w:pPr>
        <w:ind w:firstLine="420"/>
        <w:jc w:val="left"/>
        <w:rPr>
          <w:rFonts w:ascii="宋体"/>
        </w:rPr>
      </w:pPr>
      <w:r>
        <w:rPr>
          <w:rFonts w:ascii="宋体" w:hAnsi="宋体"/>
        </w:rPr>
        <w:t>5</w:t>
      </w:r>
      <w:r>
        <w:rPr>
          <w:rFonts w:ascii="宋体" w:hAnsi="宋体" w:hint="eastAsia"/>
        </w:rPr>
        <w:t>．注意对水上蔬菜生产方式的宣传，实现卖菜增收。</w:t>
      </w:r>
    </w:p>
    <w:p w:rsidR="00463BB2" w:rsidRDefault="00B45E04">
      <w:pPr>
        <w:ind w:firstLine="420"/>
        <w:jc w:val="left"/>
        <w:rPr>
          <w:rFonts w:ascii="宋体"/>
        </w:rPr>
      </w:pPr>
      <w:r>
        <w:rPr>
          <w:rFonts w:ascii="宋体" w:hAnsi="宋体"/>
        </w:rPr>
        <w:t>6</w:t>
      </w:r>
      <w:r>
        <w:rPr>
          <w:rFonts w:ascii="宋体" w:hAnsi="宋体" w:hint="eastAsia"/>
        </w:rPr>
        <w:t>．加强对水质变化的观察和监测，了解实施效果。</w:t>
      </w:r>
    </w:p>
    <w:p w:rsidR="00463BB2" w:rsidRDefault="00B45E04">
      <w:pPr>
        <w:ind w:firstLine="422"/>
        <w:jc w:val="left"/>
        <w:rPr>
          <w:rFonts w:ascii="宋体"/>
        </w:rPr>
      </w:pPr>
      <w:r>
        <w:rPr>
          <w:rFonts w:ascii="宋体" w:hAnsi="宋体" w:hint="eastAsia"/>
          <w:b/>
        </w:rPr>
        <w:t>技术依托单位</w:t>
      </w:r>
      <w:r>
        <w:rPr>
          <w:rFonts w:ascii="宋体" w:hAnsi="宋体" w:hint="eastAsia"/>
        </w:rPr>
        <w:t>：</w:t>
      </w:r>
    </w:p>
    <w:p w:rsidR="00463BB2" w:rsidRDefault="00B45E04">
      <w:pPr>
        <w:ind w:firstLine="420"/>
        <w:jc w:val="left"/>
        <w:rPr>
          <w:rFonts w:ascii="宋体"/>
        </w:rPr>
      </w:pPr>
      <w:r>
        <w:rPr>
          <w:rFonts w:ascii="宋体" w:hAnsi="宋体"/>
        </w:rPr>
        <w:t>1.</w:t>
      </w:r>
      <w:r>
        <w:rPr>
          <w:rFonts w:ascii="宋体" w:hAnsi="宋体" w:hint="eastAsia"/>
        </w:rPr>
        <w:t>重庆市水产技术推广站</w:t>
      </w:r>
    </w:p>
    <w:p w:rsidR="00463BB2" w:rsidRDefault="00B45E04">
      <w:pPr>
        <w:ind w:firstLine="420"/>
        <w:jc w:val="left"/>
        <w:rPr>
          <w:rFonts w:ascii="宋体"/>
        </w:rPr>
      </w:pPr>
      <w:r>
        <w:rPr>
          <w:rFonts w:ascii="宋体" w:hAnsi="宋体" w:hint="eastAsia"/>
        </w:rPr>
        <w:t>地址：重庆市江北区建新东路</w:t>
      </w:r>
      <w:r>
        <w:rPr>
          <w:rFonts w:ascii="宋体" w:hAnsi="宋体"/>
        </w:rPr>
        <w:t>3</w:t>
      </w:r>
      <w:r>
        <w:rPr>
          <w:rFonts w:ascii="宋体" w:hAnsi="宋体" w:hint="eastAsia"/>
        </w:rPr>
        <w:t>号百业兴大厦</w:t>
      </w:r>
      <w:r>
        <w:rPr>
          <w:rFonts w:ascii="宋体" w:hAnsi="宋体"/>
        </w:rPr>
        <w:t>13</w:t>
      </w:r>
      <w:r>
        <w:rPr>
          <w:rFonts w:ascii="宋体" w:hAnsi="宋体" w:hint="eastAsia"/>
        </w:rPr>
        <w:t>楼</w:t>
      </w:r>
    </w:p>
    <w:p w:rsidR="00463BB2" w:rsidRDefault="00B45E04">
      <w:pPr>
        <w:ind w:firstLine="420"/>
        <w:jc w:val="left"/>
        <w:rPr>
          <w:rFonts w:ascii="宋体"/>
        </w:rPr>
      </w:pPr>
      <w:r>
        <w:rPr>
          <w:rFonts w:ascii="宋体" w:hAnsi="宋体" w:hint="eastAsia"/>
        </w:rPr>
        <w:t>邮政编码：</w:t>
      </w:r>
      <w:r>
        <w:rPr>
          <w:rFonts w:ascii="宋体" w:hAnsi="宋体"/>
        </w:rPr>
        <w:t>400020</w:t>
      </w:r>
    </w:p>
    <w:p w:rsidR="00463BB2" w:rsidRDefault="00B45E04">
      <w:pPr>
        <w:ind w:firstLine="420"/>
        <w:jc w:val="left"/>
        <w:rPr>
          <w:rFonts w:ascii="宋体"/>
        </w:rPr>
      </w:pPr>
      <w:r>
        <w:rPr>
          <w:rFonts w:ascii="宋体" w:hAnsi="宋体" w:hint="eastAsia"/>
        </w:rPr>
        <w:t>联</w:t>
      </w:r>
      <w:r>
        <w:rPr>
          <w:rFonts w:ascii="宋体" w:hAnsi="宋体" w:hint="eastAsia"/>
        </w:rPr>
        <w:t xml:space="preserve"> </w:t>
      </w:r>
      <w:r>
        <w:rPr>
          <w:rFonts w:ascii="宋体" w:hAnsi="宋体" w:hint="eastAsia"/>
        </w:rPr>
        <w:t>系</w:t>
      </w:r>
      <w:r>
        <w:rPr>
          <w:rFonts w:ascii="宋体" w:hAnsi="宋体" w:hint="eastAsia"/>
        </w:rPr>
        <w:t xml:space="preserve"> </w:t>
      </w:r>
      <w:r>
        <w:rPr>
          <w:rFonts w:ascii="宋体" w:hAnsi="宋体" w:hint="eastAsia"/>
        </w:rPr>
        <w:t>人：翟旭亮</w:t>
      </w:r>
    </w:p>
    <w:p w:rsidR="00463BB2" w:rsidRDefault="00B45E04">
      <w:pPr>
        <w:ind w:firstLine="420"/>
        <w:jc w:val="left"/>
        <w:rPr>
          <w:rFonts w:ascii="宋体"/>
        </w:rPr>
      </w:pPr>
      <w:r>
        <w:rPr>
          <w:rFonts w:ascii="宋体" w:hAnsi="宋体" w:hint="eastAsia"/>
        </w:rPr>
        <w:t>联系电话：</w:t>
      </w:r>
      <w:r>
        <w:rPr>
          <w:rFonts w:ascii="宋体" w:hAnsi="宋体"/>
        </w:rPr>
        <w:t>023-86716361</w:t>
      </w:r>
      <w:r>
        <w:rPr>
          <w:rFonts w:ascii="宋体" w:hAnsi="宋体" w:hint="eastAsia"/>
        </w:rPr>
        <w:t>。</w:t>
      </w:r>
    </w:p>
    <w:p w:rsidR="00463BB2" w:rsidRDefault="00B45E04">
      <w:pPr>
        <w:ind w:firstLine="420"/>
        <w:jc w:val="left"/>
        <w:rPr>
          <w:rFonts w:ascii="宋体"/>
        </w:rPr>
      </w:pPr>
      <w:r>
        <w:rPr>
          <w:rFonts w:ascii="宋体"/>
        </w:rPr>
        <w:t>2.</w:t>
      </w:r>
      <w:r>
        <w:rPr>
          <w:rFonts w:ascii="宋体" w:hint="eastAsia"/>
        </w:rPr>
        <w:t>天津市水产技术推广站</w:t>
      </w:r>
    </w:p>
    <w:p w:rsidR="00463BB2" w:rsidRDefault="00B45E04">
      <w:pPr>
        <w:ind w:firstLine="420"/>
        <w:jc w:val="left"/>
        <w:rPr>
          <w:rFonts w:ascii="宋体"/>
        </w:rPr>
      </w:pPr>
      <w:r>
        <w:rPr>
          <w:rFonts w:ascii="宋体" w:hint="eastAsia"/>
        </w:rPr>
        <w:t>地址：天津河西区解放南路</w:t>
      </w:r>
      <w:r>
        <w:rPr>
          <w:rFonts w:ascii="宋体"/>
        </w:rPr>
        <w:t>442</w:t>
      </w:r>
      <w:r>
        <w:rPr>
          <w:rFonts w:ascii="宋体" w:hint="eastAsia"/>
        </w:rPr>
        <w:t>号</w:t>
      </w:r>
    </w:p>
    <w:p w:rsidR="00463BB2" w:rsidRDefault="00B45E04">
      <w:pPr>
        <w:ind w:firstLine="420"/>
        <w:jc w:val="left"/>
        <w:rPr>
          <w:rFonts w:ascii="宋体"/>
        </w:rPr>
      </w:pPr>
      <w:r>
        <w:rPr>
          <w:rFonts w:ascii="宋体" w:hint="eastAsia"/>
        </w:rPr>
        <w:t>邮政编码：</w:t>
      </w:r>
      <w:r>
        <w:rPr>
          <w:rFonts w:ascii="宋体"/>
        </w:rPr>
        <w:t>300221</w:t>
      </w:r>
    </w:p>
    <w:p w:rsidR="00463BB2" w:rsidRDefault="00B45E04">
      <w:pPr>
        <w:ind w:firstLine="420"/>
        <w:jc w:val="left"/>
        <w:rPr>
          <w:rFonts w:ascii="宋体"/>
        </w:rPr>
      </w:pPr>
      <w:r>
        <w:rPr>
          <w:rFonts w:ascii="宋体" w:hint="eastAsia"/>
        </w:rPr>
        <w:t>联</w:t>
      </w:r>
      <w:r>
        <w:rPr>
          <w:rFonts w:ascii="宋体" w:hint="eastAsia"/>
        </w:rPr>
        <w:t xml:space="preserve"> </w:t>
      </w:r>
      <w:r>
        <w:rPr>
          <w:rFonts w:ascii="宋体" w:hint="eastAsia"/>
        </w:rPr>
        <w:t>系</w:t>
      </w:r>
      <w:r>
        <w:rPr>
          <w:rFonts w:ascii="宋体" w:hint="eastAsia"/>
        </w:rPr>
        <w:t xml:space="preserve"> </w:t>
      </w:r>
      <w:r>
        <w:rPr>
          <w:rFonts w:ascii="宋体" w:hint="eastAsia"/>
        </w:rPr>
        <w:t>人：</w:t>
      </w:r>
      <w:proofErr w:type="gramStart"/>
      <w:r>
        <w:rPr>
          <w:rFonts w:ascii="宋体" w:hint="eastAsia"/>
        </w:rPr>
        <w:t>包海岩</w:t>
      </w:r>
      <w:proofErr w:type="gramEnd"/>
    </w:p>
    <w:p w:rsidR="00463BB2" w:rsidRDefault="00B45E04">
      <w:pPr>
        <w:ind w:firstLine="420"/>
        <w:jc w:val="left"/>
        <w:rPr>
          <w:rFonts w:ascii="宋体"/>
        </w:rPr>
      </w:pPr>
      <w:r>
        <w:rPr>
          <w:rFonts w:ascii="宋体" w:hint="eastAsia"/>
        </w:rPr>
        <w:t>联系电话：</w:t>
      </w:r>
      <w:r>
        <w:rPr>
          <w:rFonts w:ascii="宋体"/>
        </w:rPr>
        <w:t>022-88250901</w:t>
      </w:r>
    </w:p>
    <w:p w:rsidR="00463BB2" w:rsidRDefault="00B45E04">
      <w:pPr>
        <w:ind w:firstLine="420"/>
      </w:pPr>
      <w:r>
        <w:rPr>
          <w:rFonts w:hint="eastAsia"/>
        </w:rPr>
        <w:t>电子邮箱</w:t>
      </w:r>
      <w:r>
        <w:rPr>
          <w:rFonts w:hint="eastAsia"/>
          <w:b/>
        </w:rPr>
        <w:t>：</w:t>
      </w:r>
      <w:r>
        <w:t>scjstgz688@163.com</w:t>
      </w:r>
    </w:p>
    <w:p w:rsidR="00463BB2" w:rsidRDefault="00B45E04">
      <w:pPr>
        <w:ind w:firstLine="420"/>
        <w:jc w:val="left"/>
        <w:rPr>
          <w:rFonts w:ascii="宋体"/>
        </w:rPr>
      </w:pPr>
      <w:r>
        <w:rPr>
          <w:rFonts w:ascii="宋体" w:hAnsi="宋体"/>
        </w:rPr>
        <w:t xml:space="preserve">3. </w:t>
      </w:r>
      <w:r>
        <w:rPr>
          <w:rFonts w:ascii="宋体" w:hAnsi="宋体" w:hint="eastAsia"/>
        </w:rPr>
        <w:t>广西水产科学研究院</w:t>
      </w:r>
    </w:p>
    <w:p w:rsidR="00463BB2" w:rsidRDefault="00B45E04">
      <w:pPr>
        <w:ind w:firstLine="420"/>
        <w:jc w:val="left"/>
        <w:rPr>
          <w:rFonts w:ascii="宋体"/>
        </w:rPr>
      </w:pPr>
      <w:r>
        <w:rPr>
          <w:rFonts w:ascii="宋体" w:hAnsi="宋体" w:hint="eastAsia"/>
        </w:rPr>
        <w:t>联系地址：广西南宁</w:t>
      </w:r>
      <w:proofErr w:type="gramStart"/>
      <w:r>
        <w:rPr>
          <w:rFonts w:ascii="宋体" w:hAnsi="宋体" w:hint="eastAsia"/>
        </w:rPr>
        <w:t>青秀</w:t>
      </w:r>
      <w:proofErr w:type="gramEnd"/>
      <w:r>
        <w:rPr>
          <w:rFonts w:ascii="宋体" w:hAnsi="宋体" w:hint="eastAsia"/>
        </w:rPr>
        <w:t>区青山路</w:t>
      </w:r>
      <w:r>
        <w:rPr>
          <w:rFonts w:ascii="宋体" w:hAnsi="宋体"/>
        </w:rPr>
        <w:t>8</w:t>
      </w:r>
      <w:r>
        <w:rPr>
          <w:rFonts w:ascii="宋体" w:hAnsi="宋体" w:hint="eastAsia"/>
        </w:rPr>
        <w:t>号</w:t>
      </w:r>
    </w:p>
    <w:p w:rsidR="00463BB2" w:rsidRDefault="00B45E04">
      <w:pPr>
        <w:ind w:firstLine="420"/>
        <w:jc w:val="left"/>
        <w:rPr>
          <w:rFonts w:ascii="宋体"/>
        </w:rPr>
      </w:pPr>
      <w:r>
        <w:rPr>
          <w:rFonts w:ascii="宋体" w:hAnsi="宋体" w:hint="eastAsia"/>
        </w:rPr>
        <w:t>邮政编码：</w:t>
      </w:r>
      <w:r>
        <w:rPr>
          <w:rFonts w:ascii="宋体" w:hAnsi="宋体"/>
        </w:rPr>
        <w:t>530021</w:t>
      </w:r>
    </w:p>
    <w:p w:rsidR="00463BB2" w:rsidRDefault="00B45E04">
      <w:pPr>
        <w:ind w:firstLine="420"/>
        <w:jc w:val="left"/>
        <w:rPr>
          <w:rFonts w:ascii="宋体"/>
        </w:rPr>
      </w:pPr>
      <w:r>
        <w:rPr>
          <w:rFonts w:ascii="宋体" w:hAnsi="宋体" w:hint="eastAsia"/>
        </w:rPr>
        <w:t>联</w:t>
      </w:r>
      <w:r>
        <w:rPr>
          <w:rFonts w:ascii="宋体" w:hAnsi="宋体" w:hint="eastAsia"/>
        </w:rPr>
        <w:t xml:space="preserve"> </w:t>
      </w:r>
      <w:r>
        <w:rPr>
          <w:rFonts w:ascii="宋体" w:hAnsi="宋体" w:hint="eastAsia"/>
        </w:rPr>
        <w:t>系</w:t>
      </w:r>
      <w:r>
        <w:rPr>
          <w:rFonts w:ascii="宋体" w:hAnsi="宋体" w:hint="eastAsia"/>
        </w:rPr>
        <w:t xml:space="preserve"> </w:t>
      </w:r>
      <w:r>
        <w:rPr>
          <w:rFonts w:ascii="宋体" w:hAnsi="宋体" w:hint="eastAsia"/>
        </w:rPr>
        <w:t>人：罗永巨</w:t>
      </w:r>
    </w:p>
    <w:p w:rsidR="00463BB2" w:rsidRDefault="00B45E04">
      <w:pPr>
        <w:ind w:firstLine="420"/>
        <w:jc w:val="left"/>
        <w:rPr>
          <w:rFonts w:ascii="宋体"/>
        </w:rPr>
      </w:pPr>
      <w:r>
        <w:rPr>
          <w:rFonts w:ascii="宋体" w:hAnsi="宋体" w:hint="eastAsia"/>
        </w:rPr>
        <w:t>联系电话：</w:t>
      </w:r>
      <w:r>
        <w:rPr>
          <w:rFonts w:ascii="宋体" w:hAnsi="宋体"/>
        </w:rPr>
        <w:t>13005912961</w:t>
      </w:r>
    </w:p>
    <w:p w:rsidR="00463BB2" w:rsidRDefault="00B45E04">
      <w:pPr>
        <w:ind w:firstLine="420"/>
        <w:jc w:val="left"/>
        <w:rPr>
          <w:rFonts w:ascii="宋体"/>
        </w:rPr>
      </w:pPr>
      <w:r>
        <w:rPr>
          <w:rFonts w:ascii="宋体" w:hAnsi="宋体" w:hint="eastAsia"/>
        </w:rPr>
        <w:t>电子邮箱：</w:t>
      </w:r>
      <w:r>
        <w:rPr>
          <w:rFonts w:ascii="宋体" w:hAnsi="宋体"/>
        </w:rPr>
        <w:t>lfylzc123@163.com</w:t>
      </w:r>
      <w:r>
        <w:rPr>
          <w:rFonts w:ascii="宋体" w:hAnsi="宋体" w:hint="eastAsia"/>
        </w:rPr>
        <w:t>。</w:t>
      </w:r>
    </w:p>
    <w:p w:rsidR="00463BB2" w:rsidRDefault="00B45E04">
      <w:pPr>
        <w:ind w:firstLine="420"/>
      </w:pPr>
      <w:r>
        <w:rPr>
          <w:rFonts w:ascii="宋体"/>
        </w:rPr>
        <w:t>4.</w:t>
      </w:r>
      <w:r>
        <w:t xml:space="preserve"> </w:t>
      </w:r>
      <w:r>
        <w:rPr>
          <w:rFonts w:hint="eastAsia"/>
        </w:rPr>
        <w:t>北京市水产技术推广站</w:t>
      </w:r>
    </w:p>
    <w:p w:rsidR="00463BB2" w:rsidRDefault="00B45E04">
      <w:pPr>
        <w:ind w:firstLine="420"/>
      </w:pPr>
      <w:r>
        <w:rPr>
          <w:rFonts w:hint="eastAsia"/>
        </w:rPr>
        <w:lastRenderedPageBreak/>
        <w:t>联系地址：北京市朝阳区华威西里甲</w:t>
      </w:r>
      <w:r>
        <w:t>48</w:t>
      </w:r>
      <w:r>
        <w:rPr>
          <w:rFonts w:hint="eastAsia"/>
        </w:rPr>
        <w:t>号南楼</w:t>
      </w:r>
    </w:p>
    <w:p w:rsidR="00463BB2" w:rsidRDefault="00B45E04">
      <w:pPr>
        <w:ind w:firstLine="420"/>
      </w:pPr>
      <w:r>
        <w:rPr>
          <w:rFonts w:hint="eastAsia"/>
        </w:rPr>
        <w:t>邮政编码：</w:t>
      </w:r>
      <w:r>
        <w:t>100021</w:t>
      </w:r>
    </w:p>
    <w:p w:rsidR="00463BB2" w:rsidRDefault="00B45E04">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人：孙盈盈</w:t>
      </w:r>
    </w:p>
    <w:p w:rsidR="00463BB2" w:rsidRDefault="00B45E04">
      <w:pPr>
        <w:ind w:firstLine="420"/>
      </w:pPr>
      <w:r>
        <w:rPr>
          <w:rFonts w:hint="eastAsia"/>
        </w:rPr>
        <w:t>联系电话：</w:t>
      </w:r>
      <w:r>
        <w:t>010-87702637</w:t>
      </w:r>
    </w:p>
    <w:p w:rsidR="00463BB2" w:rsidRDefault="00B45E04">
      <w:pPr>
        <w:ind w:firstLine="420"/>
      </w:pPr>
      <w:r>
        <w:rPr>
          <w:rFonts w:hint="eastAsia"/>
        </w:rPr>
        <w:t>电子邮箱：</w:t>
      </w:r>
      <w:hyperlink r:id="rId27" w:history="1">
        <w:r>
          <w:t>bjsckjk@126.com</w:t>
        </w:r>
      </w:hyperlink>
    </w:p>
    <w:p w:rsidR="00463BB2" w:rsidRDefault="00B45E04">
      <w:pPr>
        <w:ind w:firstLine="420"/>
      </w:pPr>
      <w:r>
        <w:t>5.</w:t>
      </w:r>
      <w:r>
        <w:rPr>
          <w:rFonts w:hint="eastAsia"/>
        </w:rPr>
        <w:t>云南省水产技术推广站</w:t>
      </w:r>
    </w:p>
    <w:p w:rsidR="00463BB2" w:rsidRDefault="00B45E04">
      <w:pPr>
        <w:ind w:firstLine="420"/>
      </w:pPr>
      <w:r>
        <w:rPr>
          <w:rFonts w:hint="eastAsia"/>
        </w:rPr>
        <w:t>联系地址：昆明市滇池路</w:t>
      </w:r>
      <w:r>
        <w:t>25</w:t>
      </w:r>
      <w:r>
        <w:rPr>
          <w:rFonts w:hint="eastAsia"/>
        </w:rPr>
        <w:t>号</w:t>
      </w:r>
    </w:p>
    <w:p w:rsidR="00463BB2" w:rsidRDefault="00B45E04">
      <w:pPr>
        <w:ind w:firstLine="420"/>
      </w:pPr>
      <w:r>
        <w:rPr>
          <w:rFonts w:hint="eastAsia"/>
        </w:rPr>
        <w:t>邮政编码：</w:t>
      </w:r>
      <w:r>
        <w:t>650034</w:t>
      </w:r>
    </w:p>
    <w:p w:rsidR="00463BB2" w:rsidRDefault="00B45E04">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人：龙斌</w:t>
      </w:r>
    </w:p>
    <w:p w:rsidR="00463BB2" w:rsidRDefault="00B45E04">
      <w:pPr>
        <w:ind w:firstLine="420"/>
      </w:pPr>
      <w:r>
        <w:rPr>
          <w:rFonts w:hint="eastAsia"/>
        </w:rPr>
        <w:t>电话：</w:t>
      </w:r>
      <w:r>
        <w:t>13078772089</w:t>
      </w:r>
    </w:p>
    <w:p w:rsidR="00463BB2" w:rsidRDefault="00B45E04">
      <w:pPr>
        <w:ind w:firstLine="420"/>
      </w:pPr>
      <w:r>
        <w:rPr>
          <w:rFonts w:hint="eastAsia"/>
        </w:rPr>
        <w:t>电子邮箱：</w:t>
      </w:r>
      <w:r>
        <w:t>lpyyn0321@163.com</w:t>
      </w:r>
      <w:r>
        <w:rPr>
          <w:rFonts w:hint="eastAsia"/>
        </w:rPr>
        <w:t>。</w:t>
      </w:r>
    </w:p>
    <w:p w:rsidR="00463BB2" w:rsidRDefault="00B45E04">
      <w:pPr>
        <w:ind w:firstLine="420"/>
      </w:pPr>
      <w:r>
        <w:t>6.</w:t>
      </w:r>
      <w:r>
        <w:rPr>
          <w:rFonts w:hint="eastAsia"/>
        </w:rPr>
        <w:t>华中农业大学</w:t>
      </w:r>
    </w:p>
    <w:p w:rsidR="00463BB2" w:rsidRDefault="00B45E04">
      <w:pPr>
        <w:ind w:firstLine="420"/>
      </w:pPr>
      <w:r>
        <w:rPr>
          <w:rFonts w:hint="eastAsia"/>
        </w:rPr>
        <w:t>地址：湖北省武汉市洪山区狮子山街</w:t>
      </w:r>
      <w:r>
        <w:t>1</w:t>
      </w:r>
      <w:r>
        <w:rPr>
          <w:rFonts w:hint="eastAsia"/>
        </w:rPr>
        <w:t>号</w:t>
      </w:r>
    </w:p>
    <w:p w:rsidR="00463BB2" w:rsidRDefault="00B45E04">
      <w:pPr>
        <w:ind w:firstLine="420"/>
      </w:pPr>
      <w:r>
        <w:rPr>
          <w:rFonts w:hint="eastAsia"/>
        </w:rPr>
        <w:t>邮政编码：</w:t>
      </w:r>
      <w:r>
        <w:t>430070</w:t>
      </w:r>
    </w:p>
    <w:p w:rsidR="00463BB2" w:rsidRDefault="00B45E04">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人：谢从新</w:t>
      </w:r>
    </w:p>
    <w:p w:rsidR="00463BB2" w:rsidRDefault="00B45E04">
      <w:pPr>
        <w:ind w:firstLine="420"/>
      </w:pPr>
      <w:r>
        <w:rPr>
          <w:rFonts w:hint="eastAsia"/>
        </w:rPr>
        <w:t>联系电话：</w:t>
      </w:r>
      <w:r>
        <w:t>13607131932</w:t>
      </w:r>
    </w:p>
    <w:p w:rsidR="00463BB2" w:rsidRDefault="00B45E04">
      <w:pPr>
        <w:ind w:firstLine="420"/>
      </w:pPr>
      <w:r>
        <w:rPr>
          <w:rFonts w:hint="eastAsia"/>
        </w:rPr>
        <w:t>电子邮箱：</w:t>
      </w:r>
      <w:r>
        <w:t>xiecongxin@mail.hzau.edu.cn</w:t>
      </w:r>
    </w:p>
    <w:p w:rsidR="00463BB2" w:rsidRDefault="00B45E04" w:rsidP="0088673A">
      <w:pPr>
        <w:keepNext/>
        <w:keepLines/>
        <w:spacing w:beforeLines="50" w:afterLines="50" w:line="377" w:lineRule="auto"/>
        <w:ind w:firstLine="422"/>
        <w:outlineLvl w:val="3"/>
        <w:rPr>
          <w:b/>
          <w:bCs/>
          <w:szCs w:val="28"/>
        </w:rPr>
      </w:pPr>
      <w:bookmarkStart w:id="30" w:name="_Toc372191740"/>
      <w:bookmarkStart w:id="31" w:name="_Toc377460739"/>
      <w:bookmarkStart w:id="32" w:name="_Toc406756042"/>
      <w:bookmarkStart w:id="33" w:name="_Toc16917"/>
      <w:bookmarkStart w:id="34" w:name="_Toc14473"/>
      <w:r>
        <w:rPr>
          <w:rFonts w:hint="eastAsia"/>
          <w:b/>
          <w:bCs/>
          <w:szCs w:val="28"/>
        </w:rPr>
        <w:t>F.</w:t>
      </w:r>
      <w:r>
        <w:rPr>
          <w:rFonts w:hint="eastAsia"/>
          <w:b/>
          <w:bCs/>
          <w:szCs w:val="28"/>
        </w:rPr>
        <w:t>草鱼人工免疫防疫技术</w:t>
      </w:r>
      <w:bookmarkEnd w:id="30"/>
      <w:bookmarkEnd w:id="31"/>
      <w:bookmarkEnd w:id="32"/>
      <w:bookmarkEnd w:id="33"/>
      <w:bookmarkEnd w:id="34"/>
    </w:p>
    <w:p w:rsidR="00463BB2" w:rsidRDefault="00B45E04">
      <w:pPr>
        <w:ind w:firstLine="422"/>
        <w:jc w:val="left"/>
        <w:rPr>
          <w:rFonts w:ascii="宋体"/>
        </w:rPr>
      </w:pPr>
      <w:r>
        <w:rPr>
          <w:rFonts w:ascii="宋体" w:hAnsi="宋体" w:hint="eastAsia"/>
          <w:b/>
          <w:bCs/>
        </w:rPr>
        <w:t>技术概述：</w:t>
      </w:r>
      <w:r>
        <w:rPr>
          <w:rFonts w:ascii="宋体" w:hAnsi="宋体" w:hint="eastAsia"/>
        </w:rPr>
        <w:t>近几年来，我省草鱼病毒性出血病、细菌性烂鳃病、肠炎病、赤皮病等疫病发病严重，死亡率高，影响渔民养殖效益。为解决上述问题，我省在部分县（市、区）陆续开展了人工注射疫苗以防治草鱼上述疫病的实践，取得了较好的效果成果技术通过省科技厅鉴定，获省科技进步三等奖。</w:t>
      </w:r>
    </w:p>
    <w:p w:rsidR="00463BB2" w:rsidRDefault="00B45E04">
      <w:pPr>
        <w:ind w:firstLine="422"/>
        <w:jc w:val="left"/>
        <w:rPr>
          <w:rFonts w:ascii="宋体"/>
        </w:rPr>
      </w:pPr>
      <w:r>
        <w:rPr>
          <w:rFonts w:ascii="宋体" w:hAnsi="宋体" w:hint="eastAsia"/>
          <w:b/>
          <w:bCs/>
        </w:rPr>
        <w:t>增产增效情况：</w:t>
      </w:r>
      <w:r>
        <w:rPr>
          <w:rFonts w:ascii="宋体" w:hAnsi="宋体" w:hint="eastAsia"/>
        </w:rPr>
        <w:t>该技术推广过程中降低死亡率</w:t>
      </w:r>
      <w:r>
        <w:rPr>
          <w:rFonts w:ascii="宋体" w:hAnsi="宋体"/>
        </w:rPr>
        <w:t>8%</w:t>
      </w:r>
      <w:r>
        <w:rPr>
          <w:rFonts w:ascii="宋体" w:hAnsi="宋体" w:hint="eastAsia"/>
        </w:rPr>
        <w:t>，亩增收节支</w:t>
      </w:r>
      <w:r>
        <w:rPr>
          <w:rFonts w:ascii="宋体" w:hAnsi="宋体"/>
        </w:rPr>
        <w:t>1200</w:t>
      </w:r>
      <w:r>
        <w:rPr>
          <w:rFonts w:ascii="宋体" w:hAnsi="宋体" w:hint="eastAsia"/>
        </w:rPr>
        <w:t>元以上。</w:t>
      </w:r>
    </w:p>
    <w:p w:rsidR="00463BB2" w:rsidRDefault="00B45E04">
      <w:pPr>
        <w:ind w:firstLine="422"/>
        <w:jc w:val="left"/>
        <w:rPr>
          <w:rFonts w:ascii="宋体"/>
          <w:b/>
          <w:bCs/>
        </w:rPr>
      </w:pPr>
      <w:r>
        <w:rPr>
          <w:rFonts w:ascii="宋体" w:hAnsi="宋体" w:hint="eastAsia"/>
          <w:b/>
          <w:bCs/>
        </w:rPr>
        <w:t>技术要点：</w:t>
      </w:r>
    </w:p>
    <w:p w:rsidR="00463BB2" w:rsidRDefault="00B45E04">
      <w:pPr>
        <w:ind w:firstLine="420"/>
        <w:jc w:val="left"/>
        <w:rPr>
          <w:rFonts w:ascii="宋体"/>
        </w:rPr>
      </w:pPr>
      <w:r>
        <w:rPr>
          <w:rFonts w:ascii="宋体" w:hAnsi="宋体" w:hint="eastAsia"/>
        </w:rPr>
        <w:t>1.</w:t>
      </w:r>
      <w:r>
        <w:rPr>
          <w:rFonts w:ascii="宋体" w:hAnsi="宋体" w:hint="eastAsia"/>
        </w:rPr>
        <w:t>疫苗的选择与保存。</w:t>
      </w:r>
    </w:p>
    <w:p w:rsidR="00463BB2" w:rsidRDefault="00B45E04">
      <w:pPr>
        <w:ind w:firstLine="420"/>
        <w:jc w:val="left"/>
        <w:rPr>
          <w:rFonts w:ascii="宋体"/>
        </w:rPr>
      </w:pPr>
      <w:r>
        <w:rPr>
          <w:rFonts w:ascii="宋体" w:hAnsi="宋体" w:hint="eastAsia"/>
        </w:rPr>
        <w:t>（</w:t>
      </w:r>
      <w:r>
        <w:rPr>
          <w:rFonts w:ascii="宋体" w:hAnsi="宋体" w:hint="eastAsia"/>
        </w:rPr>
        <w:t>1</w:t>
      </w:r>
      <w:r>
        <w:rPr>
          <w:rFonts w:ascii="宋体" w:hAnsi="宋体" w:hint="eastAsia"/>
        </w:rPr>
        <w:t>）疫苗选择：购买疫苗时，要挑选正规厂家生产的疫苗，并仔细查看疫苗名称、批准文号、生产批号、出厂日期、保存期、使用方法、保管容器、运输方法等。同时，还要逐瓶检查疫苗瓶有无破损、瓶盖是否松动、疫苗</w:t>
      </w:r>
      <w:proofErr w:type="gramStart"/>
      <w:r>
        <w:rPr>
          <w:rFonts w:ascii="宋体" w:hAnsi="宋体" w:hint="eastAsia"/>
        </w:rPr>
        <w:t>瓶内容</w:t>
      </w:r>
      <w:proofErr w:type="gramEnd"/>
      <w:r>
        <w:rPr>
          <w:rFonts w:ascii="宋体" w:hAnsi="宋体" w:hint="eastAsia"/>
        </w:rPr>
        <w:t>物的性状是否有异常，疫苗</w:t>
      </w:r>
      <w:proofErr w:type="gramStart"/>
      <w:r>
        <w:rPr>
          <w:rFonts w:ascii="宋体" w:hAnsi="宋体" w:hint="eastAsia"/>
        </w:rPr>
        <w:t>瓶内容</w:t>
      </w:r>
      <w:proofErr w:type="gramEnd"/>
      <w:r>
        <w:rPr>
          <w:rFonts w:ascii="宋体" w:hAnsi="宋体" w:hint="eastAsia"/>
        </w:rPr>
        <w:t>物颜色与标签上的说明是否一致等等。</w:t>
      </w:r>
    </w:p>
    <w:p w:rsidR="00463BB2" w:rsidRDefault="00B45E04">
      <w:pPr>
        <w:ind w:firstLine="420"/>
        <w:jc w:val="left"/>
        <w:rPr>
          <w:rFonts w:ascii="宋体"/>
        </w:rPr>
      </w:pPr>
      <w:r>
        <w:rPr>
          <w:rFonts w:ascii="宋体" w:hAnsi="宋体" w:hint="eastAsia"/>
        </w:rPr>
        <w:t>（</w:t>
      </w:r>
      <w:r>
        <w:rPr>
          <w:rFonts w:ascii="宋体" w:hAnsi="宋体" w:hint="eastAsia"/>
        </w:rPr>
        <w:t>2</w:t>
      </w:r>
      <w:r>
        <w:rPr>
          <w:rFonts w:ascii="宋体" w:hAnsi="宋体" w:hint="eastAsia"/>
        </w:rPr>
        <w:t>）疫苗保存：草鱼疫苗购进后应及时放入冰箱中保存。疫苗保存时必须注意以下事项：疫苗保存温度</w:t>
      </w:r>
      <w:r>
        <w:rPr>
          <w:rFonts w:ascii="宋体" w:hAnsi="宋体"/>
        </w:rPr>
        <w:t>0-4</w:t>
      </w:r>
      <w:r>
        <w:rPr>
          <w:rFonts w:ascii="宋体" w:hAnsi="宋体" w:cs="宋体" w:hint="eastAsia"/>
        </w:rPr>
        <w:t>℃</w:t>
      </w:r>
      <w:r>
        <w:rPr>
          <w:rFonts w:ascii="宋体" w:hAnsi="宋体" w:hint="eastAsia"/>
        </w:rPr>
        <w:t>；保存时间</w:t>
      </w:r>
      <w:r>
        <w:rPr>
          <w:rFonts w:ascii="宋体" w:hAnsi="宋体"/>
        </w:rPr>
        <w:t>6</w:t>
      </w:r>
      <w:r>
        <w:rPr>
          <w:rFonts w:ascii="宋体" w:hAnsi="宋体" w:hint="eastAsia"/>
        </w:rPr>
        <w:t>个月以内；保存过程中，玻璃瓶装的疫苗要经常翻动，防止冻破（裂）玻璃瓶。</w:t>
      </w:r>
    </w:p>
    <w:p w:rsidR="00463BB2" w:rsidRDefault="00B45E04">
      <w:pPr>
        <w:ind w:firstLine="420"/>
        <w:jc w:val="left"/>
        <w:rPr>
          <w:rFonts w:ascii="宋体"/>
        </w:rPr>
      </w:pPr>
      <w:r>
        <w:rPr>
          <w:rFonts w:ascii="宋体" w:hAnsi="宋体" w:hint="eastAsia"/>
        </w:rPr>
        <w:t>2.</w:t>
      </w:r>
      <w:r>
        <w:rPr>
          <w:rFonts w:ascii="宋体" w:hAnsi="宋体" w:hint="eastAsia"/>
        </w:rPr>
        <w:t>注射前的准备工作。</w:t>
      </w:r>
    </w:p>
    <w:p w:rsidR="00463BB2" w:rsidRDefault="00B45E04">
      <w:pPr>
        <w:ind w:firstLine="420"/>
        <w:jc w:val="left"/>
        <w:rPr>
          <w:rFonts w:ascii="宋体"/>
        </w:rPr>
      </w:pPr>
      <w:r>
        <w:rPr>
          <w:rFonts w:ascii="宋体" w:hAnsi="宋体" w:hint="eastAsia"/>
        </w:rPr>
        <w:t>（</w:t>
      </w:r>
      <w:r>
        <w:rPr>
          <w:rFonts w:ascii="宋体" w:hAnsi="宋体" w:hint="eastAsia"/>
        </w:rPr>
        <w:t>1</w:t>
      </w:r>
      <w:r>
        <w:rPr>
          <w:rFonts w:ascii="宋体" w:hAnsi="宋体" w:hint="eastAsia"/>
        </w:rPr>
        <w:t>）清塘消毒：注射疫苗的前１０天左</w:t>
      </w:r>
      <w:r>
        <w:rPr>
          <w:rFonts w:ascii="宋体" w:hAnsi="宋体" w:hint="eastAsia"/>
        </w:rPr>
        <w:t>右，要对养殖池塘进行彻底消毒杀菌，杀死鱼体及池水病原菌。</w:t>
      </w:r>
    </w:p>
    <w:p w:rsidR="00463BB2" w:rsidRDefault="00B45E04">
      <w:pPr>
        <w:ind w:firstLine="420"/>
        <w:jc w:val="left"/>
        <w:rPr>
          <w:rFonts w:ascii="宋体"/>
        </w:rPr>
      </w:pPr>
      <w:r>
        <w:rPr>
          <w:rFonts w:ascii="宋体" w:hAnsi="宋体" w:hint="eastAsia"/>
        </w:rPr>
        <w:t>（</w:t>
      </w:r>
      <w:r>
        <w:rPr>
          <w:rFonts w:ascii="宋体" w:hAnsi="宋体" w:hint="eastAsia"/>
        </w:rPr>
        <w:t>2</w:t>
      </w:r>
      <w:r>
        <w:rPr>
          <w:rFonts w:ascii="宋体" w:hAnsi="宋体" w:hint="eastAsia"/>
        </w:rPr>
        <w:t>）注射时间和地点选择：每年立冬之后至立春，气温在</w:t>
      </w:r>
      <w:r>
        <w:rPr>
          <w:rFonts w:ascii="宋体" w:hAnsi="宋体"/>
        </w:rPr>
        <w:t>10</w:t>
      </w:r>
      <w:r>
        <w:rPr>
          <w:rFonts w:ascii="宋体" w:hAnsi="宋体" w:cs="宋体" w:hint="eastAsia"/>
        </w:rPr>
        <w:t>℃</w:t>
      </w:r>
      <w:r>
        <w:rPr>
          <w:rFonts w:ascii="宋体" w:hAnsi="宋体" w:hint="eastAsia"/>
        </w:rPr>
        <w:t>左右的日子，是草鱼人工免疫的最佳时间。草鱼人工免疫以晴天注射免疫效果为最好，阴雨天次之，冰冻期间和其它季节较差。草鱼人工免疫的注射地点应选择在户外、避风、向阳的养殖水体岸边。</w:t>
      </w:r>
    </w:p>
    <w:p w:rsidR="00463BB2" w:rsidRDefault="00B45E04">
      <w:pPr>
        <w:ind w:firstLine="420"/>
        <w:jc w:val="left"/>
        <w:rPr>
          <w:rFonts w:ascii="宋体"/>
        </w:rPr>
      </w:pPr>
      <w:r>
        <w:rPr>
          <w:rFonts w:ascii="宋体" w:hAnsi="宋体" w:hint="eastAsia"/>
        </w:rPr>
        <w:t>（</w:t>
      </w:r>
      <w:r>
        <w:rPr>
          <w:rFonts w:ascii="宋体" w:hAnsi="宋体" w:hint="eastAsia"/>
        </w:rPr>
        <w:t>3</w:t>
      </w:r>
      <w:r>
        <w:rPr>
          <w:rFonts w:ascii="宋体" w:hAnsi="宋体" w:hint="eastAsia"/>
        </w:rPr>
        <w:t>）注射器械准备和消毒：注射器械主要包括兽用连续金属注射器若干支（容量</w:t>
      </w:r>
      <w:r>
        <w:rPr>
          <w:rFonts w:ascii="宋体" w:hAnsi="宋体"/>
        </w:rPr>
        <w:t>2</w:t>
      </w:r>
      <w:r>
        <w:rPr>
          <w:rFonts w:ascii="宋体" w:hAnsi="宋体" w:hint="eastAsia"/>
        </w:rPr>
        <w:t>毫升为宜）、</w:t>
      </w:r>
      <w:r>
        <w:rPr>
          <w:rFonts w:ascii="宋体" w:hAnsi="宋体"/>
        </w:rPr>
        <w:t>6—7</w:t>
      </w:r>
      <w:r>
        <w:rPr>
          <w:rFonts w:ascii="宋体" w:hAnsi="宋体" w:hint="eastAsia"/>
        </w:rPr>
        <w:t>号兽用针头、</w:t>
      </w:r>
      <w:r>
        <w:rPr>
          <w:rFonts w:ascii="宋体" w:hAnsi="宋体"/>
        </w:rPr>
        <w:t>3—5</w:t>
      </w:r>
      <w:r>
        <w:rPr>
          <w:rFonts w:ascii="宋体" w:hAnsi="宋体" w:hint="eastAsia"/>
        </w:rPr>
        <w:t>号兽用排气针或医用一次性输液器、医用一次性注射器、酒精、消毒棉签、生理盐水，以及疫苗瓶挂杆、疫苗</w:t>
      </w:r>
      <w:proofErr w:type="gramStart"/>
      <w:r>
        <w:rPr>
          <w:rFonts w:ascii="宋体" w:hAnsi="宋体" w:hint="eastAsia"/>
        </w:rPr>
        <w:t>瓶挂篓</w:t>
      </w:r>
      <w:proofErr w:type="gramEnd"/>
      <w:r>
        <w:rPr>
          <w:rFonts w:ascii="宋体" w:hAnsi="宋体" w:hint="eastAsia"/>
        </w:rPr>
        <w:t>、塑料盆、抄网、矮凳、鱼桶、遮阳网（膜）、下水裤、雨衣、手套等。</w:t>
      </w:r>
      <w:r>
        <w:rPr>
          <w:rFonts w:ascii="宋体" w:hAnsi="宋体"/>
        </w:rPr>
        <w:t>6—7</w:t>
      </w:r>
      <w:r>
        <w:rPr>
          <w:rFonts w:ascii="宋体" w:hAnsi="宋体" w:hint="eastAsia"/>
        </w:rPr>
        <w:t>号兽用针头、</w:t>
      </w:r>
      <w:r>
        <w:rPr>
          <w:rFonts w:ascii="宋体" w:hAnsi="宋体"/>
        </w:rPr>
        <w:t>3—5</w:t>
      </w:r>
      <w:r>
        <w:rPr>
          <w:rFonts w:ascii="宋体" w:hAnsi="宋体" w:hint="eastAsia"/>
        </w:rPr>
        <w:t>号兽用排气针等注射用器具需用水煮沸消毒后待用。</w:t>
      </w:r>
    </w:p>
    <w:p w:rsidR="00463BB2" w:rsidRDefault="00B45E04">
      <w:pPr>
        <w:ind w:firstLine="420"/>
        <w:jc w:val="left"/>
        <w:rPr>
          <w:rFonts w:ascii="宋体"/>
        </w:rPr>
      </w:pPr>
      <w:r>
        <w:rPr>
          <w:rFonts w:ascii="宋体" w:hAnsi="宋体" w:hint="eastAsia"/>
        </w:rPr>
        <w:lastRenderedPageBreak/>
        <w:t>（</w:t>
      </w:r>
      <w:r>
        <w:rPr>
          <w:rFonts w:ascii="宋体" w:hAnsi="宋体" w:hint="eastAsia"/>
        </w:rPr>
        <w:t>4</w:t>
      </w:r>
      <w:r>
        <w:rPr>
          <w:rFonts w:ascii="宋体" w:hAnsi="宋体" w:hint="eastAsia"/>
        </w:rPr>
        <w:t>）注射人员调配和分工：一般情况下，一个熟练注射操作员一个工作日可以完成</w:t>
      </w:r>
      <w:r>
        <w:rPr>
          <w:rFonts w:ascii="宋体" w:hAnsi="宋体"/>
        </w:rPr>
        <w:t>5000</w:t>
      </w:r>
      <w:r>
        <w:rPr>
          <w:rFonts w:ascii="宋体" w:hAnsi="宋体" w:hint="eastAsia"/>
        </w:rPr>
        <w:t>尾左右的草鱼种的注射免疫。因此，若要在</w:t>
      </w:r>
      <w:r>
        <w:rPr>
          <w:rFonts w:ascii="宋体" w:hAnsi="宋体"/>
        </w:rPr>
        <w:t>1</w:t>
      </w:r>
      <w:r>
        <w:rPr>
          <w:rFonts w:ascii="宋体" w:hAnsi="宋体" w:hint="eastAsia"/>
        </w:rPr>
        <w:t>个工作日内完成</w:t>
      </w:r>
      <w:r>
        <w:rPr>
          <w:rFonts w:ascii="宋体" w:hAnsi="宋体"/>
        </w:rPr>
        <w:t>5</w:t>
      </w:r>
      <w:r>
        <w:rPr>
          <w:rFonts w:ascii="宋体" w:hAnsi="宋体" w:hint="eastAsia"/>
        </w:rPr>
        <w:t>万尾以上草鱼种的注射免疫，需要配备</w:t>
      </w:r>
      <w:r>
        <w:rPr>
          <w:rFonts w:ascii="宋体" w:hAnsi="宋体"/>
        </w:rPr>
        <w:t>1</w:t>
      </w:r>
      <w:r>
        <w:rPr>
          <w:rFonts w:ascii="宋体" w:hAnsi="宋体" w:hint="eastAsia"/>
        </w:rPr>
        <w:t>名疫苗保管、配制和调试员，</w:t>
      </w:r>
      <w:r>
        <w:rPr>
          <w:rFonts w:ascii="宋体" w:hAnsi="宋体"/>
        </w:rPr>
        <w:t>10</w:t>
      </w:r>
      <w:r>
        <w:rPr>
          <w:rFonts w:ascii="宋体" w:hAnsi="宋体" w:hint="eastAsia"/>
        </w:rPr>
        <w:t>名熟练注射操作员，</w:t>
      </w:r>
      <w:r>
        <w:rPr>
          <w:rFonts w:ascii="宋体" w:hAnsi="宋体"/>
        </w:rPr>
        <w:t>2</w:t>
      </w:r>
      <w:r>
        <w:rPr>
          <w:rFonts w:ascii="宋体" w:hAnsi="宋体" w:hint="eastAsia"/>
        </w:rPr>
        <w:t>名鱼种配送员，</w:t>
      </w:r>
      <w:r>
        <w:rPr>
          <w:rFonts w:ascii="宋体" w:hAnsi="宋体"/>
        </w:rPr>
        <w:t>1</w:t>
      </w:r>
      <w:r>
        <w:rPr>
          <w:rFonts w:ascii="宋体" w:hAnsi="宋体" w:hint="eastAsia"/>
        </w:rPr>
        <w:t>名免疫后鱼种消毒员，共计</w:t>
      </w:r>
      <w:r>
        <w:rPr>
          <w:rFonts w:ascii="宋体" w:hAnsi="宋体"/>
        </w:rPr>
        <w:t>14</w:t>
      </w:r>
      <w:r>
        <w:rPr>
          <w:rFonts w:ascii="宋体" w:hAnsi="宋体" w:hint="eastAsia"/>
        </w:rPr>
        <w:t>人。每</w:t>
      </w:r>
      <w:r>
        <w:rPr>
          <w:rFonts w:ascii="宋体" w:hAnsi="宋体"/>
        </w:rPr>
        <w:t>2</w:t>
      </w:r>
      <w:r>
        <w:rPr>
          <w:rFonts w:ascii="宋体" w:hAnsi="宋体" w:hint="eastAsia"/>
        </w:rPr>
        <w:t>名注射操作员为一组，共用一个疫苗瓶挂杆、一个暂养鱼种盆、一个消毒盆。</w:t>
      </w:r>
    </w:p>
    <w:p w:rsidR="00463BB2" w:rsidRDefault="00B45E04">
      <w:pPr>
        <w:ind w:firstLine="420"/>
        <w:jc w:val="left"/>
        <w:rPr>
          <w:rFonts w:ascii="宋体"/>
        </w:rPr>
      </w:pPr>
      <w:r>
        <w:rPr>
          <w:rFonts w:ascii="宋体" w:hAnsi="宋体" w:hint="eastAsia"/>
        </w:rPr>
        <w:t>（</w:t>
      </w:r>
      <w:r>
        <w:rPr>
          <w:rFonts w:ascii="宋体" w:hAnsi="宋体" w:hint="eastAsia"/>
        </w:rPr>
        <w:t>5</w:t>
      </w:r>
      <w:r>
        <w:rPr>
          <w:rFonts w:ascii="宋体" w:hAnsi="宋体" w:hint="eastAsia"/>
        </w:rPr>
        <w:t>）免疫鱼种的筛选和暂养：挑选无病无伤，规格一致的苗种进行人工注射免疫。病鱼和体质差的鱼种不宜注射疫苗，且不宜放入已注射了疫苗的鱼群中混养，需另行处理。</w:t>
      </w:r>
    </w:p>
    <w:p w:rsidR="00463BB2" w:rsidRDefault="00B45E04">
      <w:pPr>
        <w:ind w:firstLine="420"/>
        <w:jc w:val="left"/>
        <w:rPr>
          <w:rFonts w:ascii="宋体"/>
        </w:rPr>
      </w:pPr>
      <w:r>
        <w:rPr>
          <w:rFonts w:ascii="宋体" w:hAnsi="宋体" w:hint="eastAsia"/>
        </w:rPr>
        <w:t>（</w:t>
      </w:r>
      <w:r>
        <w:rPr>
          <w:rFonts w:ascii="宋体" w:hAnsi="宋体" w:hint="eastAsia"/>
        </w:rPr>
        <w:t>6</w:t>
      </w:r>
      <w:r>
        <w:rPr>
          <w:rFonts w:ascii="宋体" w:hAnsi="宋体" w:hint="eastAsia"/>
        </w:rPr>
        <w:t>）疫苗检查、配制和调试：查看配送疫苗说明书，检查疫苗是否有无破损，瓶盖是否松动，摇匀后疫苗是否有絮状物等。不合格疫苗不能使用。无菌操作混合配制疫苗，摇匀</w:t>
      </w:r>
      <w:proofErr w:type="gramStart"/>
      <w:r>
        <w:rPr>
          <w:rFonts w:ascii="宋体" w:hAnsi="宋体" w:hint="eastAsia"/>
        </w:rPr>
        <w:t>后装篓挂杆</w:t>
      </w:r>
      <w:proofErr w:type="gramEnd"/>
      <w:r>
        <w:rPr>
          <w:rFonts w:ascii="宋体" w:hAnsi="宋体" w:hint="eastAsia"/>
        </w:rPr>
        <w:t>，安装排气针和注射器，挤压注射器至疫苗瓶和注射器空气排空或连接导管无气泡，根据鱼种规格调制固定疫苗注射刻度，调整疫苗瓶</w:t>
      </w:r>
      <w:r>
        <w:rPr>
          <w:rFonts w:ascii="宋体" w:hAnsi="宋体" w:hint="eastAsia"/>
        </w:rPr>
        <w:t>挂杆高度（以手握注射器针头</w:t>
      </w:r>
      <w:proofErr w:type="gramStart"/>
      <w:r>
        <w:rPr>
          <w:rFonts w:ascii="宋体" w:hAnsi="宋体" w:hint="eastAsia"/>
        </w:rPr>
        <w:t>不</w:t>
      </w:r>
      <w:proofErr w:type="gramEnd"/>
      <w:r>
        <w:rPr>
          <w:rFonts w:ascii="宋体" w:hAnsi="宋体" w:hint="eastAsia"/>
        </w:rPr>
        <w:t>外溢疫苗液为准）。疫苗现配现用，原则上不使用开启过夜疫苗（生产厂家有说明可使用除外）。</w:t>
      </w:r>
    </w:p>
    <w:p w:rsidR="00463BB2" w:rsidRDefault="00B45E04">
      <w:pPr>
        <w:ind w:firstLine="420"/>
        <w:jc w:val="left"/>
        <w:rPr>
          <w:rFonts w:ascii="宋体"/>
        </w:rPr>
      </w:pPr>
      <w:r>
        <w:rPr>
          <w:rFonts w:ascii="宋体" w:hAnsi="宋体" w:hint="eastAsia"/>
        </w:rPr>
        <w:t>（</w:t>
      </w:r>
      <w:r>
        <w:rPr>
          <w:rFonts w:ascii="宋体" w:hAnsi="宋体" w:hint="eastAsia"/>
        </w:rPr>
        <w:t>7</w:t>
      </w:r>
      <w:r>
        <w:rPr>
          <w:rFonts w:ascii="宋体" w:hAnsi="宋体" w:hint="eastAsia"/>
        </w:rPr>
        <w:t>）配制疫苗使用期间保护设置：备用疫苗放置在阴凉处，待注射已配制好的挂</w:t>
      </w:r>
      <w:bookmarkStart w:id="35" w:name="_GoBack"/>
      <w:bookmarkEnd w:id="35"/>
      <w:r>
        <w:rPr>
          <w:rFonts w:ascii="宋体" w:hAnsi="宋体" w:hint="eastAsia"/>
        </w:rPr>
        <w:t>杆疫苗瓶，需用遮阳网（膜）进行遮盖，防阳光直晒，以免疫苗失效。</w:t>
      </w:r>
    </w:p>
    <w:p w:rsidR="00463BB2" w:rsidRDefault="00B45E04">
      <w:pPr>
        <w:ind w:firstLine="420"/>
        <w:jc w:val="left"/>
        <w:rPr>
          <w:rFonts w:ascii="宋体"/>
        </w:rPr>
      </w:pPr>
      <w:r>
        <w:rPr>
          <w:rFonts w:ascii="宋体" w:hAnsi="宋体" w:hint="eastAsia"/>
        </w:rPr>
        <w:t>（</w:t>
      </w:r>
      <w:r>
        <w:rPr>
          <w:rFonts w:ascii="宋体" w:hAnsi="宋体" w:hint="eastAsia"/>
        </w:rPr>
        <w:t>8</w:t>
      </w:r>
      <w:r>
        <w:rPr>
          <w:rFonts w:ascii="宋体" w:hAnsi="宋体" w:hint="eastAsia"/>
        </w:rPr>
        <w:t>）鱼体消毒药物的选择和准备：由于注射疫苗的过程中易造成鱼体受伤或脱鳞现象，如不处理鱼体易受到病原菌的侵袭，尤其是霉菌的侵袭，易患水霉病等次生性疾病。因此，对注射后的鱼体要采取消毒等措施。常用消毒药物为食盐、高锰酸钾。食盐水按</w:t>
      </w:r>
      <w:r>
        <w:rPr>
          <w:rFonts w:ascii="宋体" w:hAnsi="宋体"/>
        </w:rPr>
        <w:t>3-5%</w:t>
      </w:r>
      <w:r>
        <w:rPr>
          <w:rFonts w:ascii="宋体" w:hAnsi="宋体" w:hint="eastAsia"/>
        </w:rPr>
        <w:t>浓度配制，高锰酸钾按</w:t>
      </w:r>
      <w:r>
        <w:rPr>
          <w:rFonts w:ascii="宋体" w:hAnsi="宋体"/>
        </w:rPr>
        <w:t>20</w:t>
      </w:r>
      <w:r>
        <w:rPr>
          <w:rFonts w:ascii="宋体" w:hAnsi="宋体" w:hint="eastAsia"/>
        </w:rPr>
        <w:t>毫克</w:t>
      </w:r>
      <w:r>
        <w:rPr>
          <w:rFonts w:ascii="宋体" w:hAnsi="宋体" w:hint="eastAsia"/>
        </w:rPr>
        <w:t>/</w:t>
      </w:r>
      <w:r>
        <w:rPr>
          <w:rFonts w:ascii="宋体" w:hAnsi="宋体" w:hint="eastAsia"/>
        </w:rPr>
        <w:t>升</w:t>
      </w:r>
      <w:r>
        <w:rPr>
          <w:rFonts w:ascii="宋体" w:hAnsi="宋体" w:hint="eastAsia"/>
        </w:rPr>
        <w:t>配制成溶液。注射疫苗后，集中放在消毒液中浸泡</w:t>
      </w:r>
      <w:r>
        <w:rPr>
          <w:rFonts w:ascii="宋体" w:hAnsi="宋体"/>
        </w:rPr>
        <w:t>10-20</w:t>
      </w:r>
      <w:r>
        <w:rPr>
          <w:rFonts w:ascii="宋体" w:hAnsi="宋体" w:hint="eastAsia"/>
        </w:rPr>
        <w:t>分钟后（浸泡过程中注意鱼体的反应，防止缺氧等不良反应发生，出现不良反应立即将鱼种放入养殖池中）投放养殖水体。</w:t>
      </w:r>
    </w:p>
    <w:p w:rsidR="00463BB2" w:rsidRDefault="00B45E04">
      <w:pPr>
        <w:ind w:firstLine="420"/>
        <w:jc w:val="left"/>
        <w:rPr>
          <w:rFonts w:ascii="宋体"/>
        </w:rPr>
      </w:pPr>
      <w:r>
        <w:rPr>
          <w:rFonts w:ascii="宋体" w:hAnsi="宋体" w:hint="eastAsia"/>
        </w:rPr>
        <w:t>3.</w:t>
      </w:r>
      <w:r>
        <w:rPr>
          <w:rFonts w:ascii="宋体" w:hAnsi="宋体" w:hint="eastAsia"/>
        </w:rPr>
        <w:t>疫苗注射。</w:t>
      </w:r>
    </w:p>
    <w:p w:rsidR="00463BB2" w:rsidRDefault="00B45E04">
      <w:pPr>
        <w:ind w:firstLine="420"/>
        <w:jc w:val="left"/>
        <w:rPr>
          <w:rFonts w:ascii="宋体"/>
        </w:rPr>
      </w:pPr>
      <w:r>
        <w:rPr>
          <w:rFonts w:ascii="宋体" w:hAnsi="宋体" w:hint="eastAsia"/>
        </w:rPr>
        <w:t>（</w:t>
      </w:r>
      <w:r>
        <w:rPr>
          <w:rFonts w:ascii="宋体" w:hAnsi="宋体" w:hint="eastAsia"/>
        </w:rPr>
        <w:t>1</w:t>
      </w:r>
      <w:r>
        <w:rPr>
          <w:rFonts w:ascii="宋体" w:hAnsi="宋体" w:hint="eastAsia"/>
        </w:rPr>
        <w:t>）注射剂量：按照疫苗产品说明书推荐的剂量注射。一般情况下，规格在</w:t>
      </w:r>
      <w:r>
        <w:rPr>
          <w:rFonts w:ascii="宋体" w:hAnsi="宋体"/>
        </w:rPr>
        <w:t>30</w:t>
      </w:r>
      <w:r>
        <w:rPr>
          <w:rFonts w:ascii="宋体" w:hAnsi="宋体" w:hint="eastAsia"/>
        </w:rPr>
        <w:t>克</w:t>
      </w:r>
      <w:r>
        <w:rPr>
          <w:rFonts w:ascii="宋体" w:hAnsi="宋体"/>
        </w:rPr>
        <w:t>/</w:t>
      </w:r>
      <w:proofErr w:type="gramStart"/>
      <w:r>
        <w:rPr>
          <w:rFonts w:ascii="宋体" w:hAnsi="宋体" w:hint="eastAsia"/>
        </w:rPr>
        <w:t>尾以下</w:t>
      </w:r>
      <w:proofErr w:type="gramEnd"/>
      <w:r>
        <w:rPr>
          <w:rFonts w:ascii="宋体" w:hAnsi="宋体" w:hint="eastAsia"/>
        </w:rPr>
        <w:t>的鱼种注射</w:t>
      </w:r>
      <w:r>
        <w:rPr>
          <w:rFonts w:ascii="宋体" w:hAnsi="宋体"/>
        </w:rPr>
        <w:t>0.2</w:t>
      </w:r>
      <w:r>
        <w:rPr>
          <w:rFonts w:ascii="宋体" w:hAnsi="宋体" w:hint="eastAsia"/>
        </w:rPr>
        <w:t>毫升，规格为</w:t>
      </w:r>
      <w:r>
        <w:rPr>
          <w:rFonts w:ascii="宋体" w:hAnsi="宋体"/>
        </w:rPr>
        <w:t>30</w:t>
      </w:r>
      <w:r>
        <w:rPr>
          <w:rFonts w:ascii="宋体" w:hAnsi="宋体" w:hint="eastAsia"/>
        </w:rPr>
        <w:t>克</w:t>
      </w:r>
      <w:r>
        <w:rPr>
          <w:rFonts w:ascii="宋体" w:hAnsi="宋体"/>
        </w:rPr>
        <w:t>—250</w:t>
      </w:r>
      <w:r>
        <w:rPr>
          <w:rFonts w:ascii="宋体" w:hAnsi="宋体" w:hint="eastAsia"/>
        </w:rPr>
        <w:t>克</w:t>
      </w:r>
      <w:r>
        <w:rPr>
          <w:rFonts w:ascii="宋体" w:hAnsi="宋体"/>
        </w:rPr>
        <w:t>/</w:t>
      </w:r>
      <w:r>
        <w:rPr>
          <w:rFonts w:ascii="宋体" w:hAnsi="宋体" w:hint="eastAsia"/>
        </w:rPr>
        <w:t>尾的鱼种注射</w:t>
      </w:r>
      <w:r>
        <w:rPr>
          <w:rFonts w:ascii="宋体" w:hAnsi="宋体"/>
        </w:rPr>
        <w:t>0.3</w:t>
      </w:r>
      <w:r>
        <w:rPr>
          <w:rFonts w:ascii="宋体" w:hAnsi="宋体" w:hint="eastAsia"/>
        </w:rPr>
        <w:t>毫升，规格在</w:t>
      </w:r>
      <w:r>
        <w:rPr>
          <w:rFonts w:ascii="宋体" w:hAnsi="宋体"/>
        </w:rPr>
        <w:t>250</w:t>
      </w:r>
      <w:r>
        <w:rPr>
          <w:rFonts w:ascii="宋体" w:hAnsi="宋体" w:hint="eastAsia"/>
        </w:rPr>
        <w:t>克以上的鱼种注射</w:t>
      </w:r>
      <w:r>
        <w:rPr>
          <w:rFonts w:ascii="宋体" w:hAnsi="宋体"/>
        </w:rPr>
        <w:t>0.5</w:t>
      </w:r>
      <w:r>
        <w:rPr>
          <w:rFonts w:ascii="宋体" w:hAnsi="宋体" w:hint="eastAsia"/>
        </w:rPr>
        <w:t>毫升。</w:t>
      </w:r>
    </w:p>
    <w:p w:rsidR="00463BB2" w:rsidRDefault="00B45E04">
      <w:pPr>
        <w:ind w:firstLine="420"/>
        <w:jc w:val="left"/>
        <w:rPr>
          <w:rFonts w:ascii="宋体"/>
        </w:rPr>
      </w:pPr>
      <w:r>
        <w:rPr>
          <w:rFonts w:ascii="宋体" w:hAnsi="宋体" w:hint="eastAsia"/>
        </w:rPr>
        <w:t>（</w:t>
      </w:r>
      <w:r>
        <w:rPr>
          <w:rFonts w:ascii="宋体" w:hAnsi="宋体" w:hint="eastAsia"/>
        </w:rPr>
        <w:t>2</w:t>
      </w:r>
      <w:r>
        <w:rPr>
          <w:rFonts w:ascii="宋体" w:hAnsi="宋体" w:hint="eastAsia"/>
        </w:rPr>
        <w:t>）注射部位：背鳍基部或腹鳍基部注射，以腹鳍基部注射效果为好。</w:t>
      </w:r>
    </w:p>
    <w:p w:rsidR="00463BB2" w:rsidRDefault="00B45E04">
      <w:pPr>
        <w:ind w:firstLine="420"/>
        <w:jc w:val="left"/>
        <w:rPr>
          <w:rFonts w:ascii="宋体"/>
        </w:rPr>
      </w:pPr>
      <w:r>
        <w:rPr>
          <w:rFonts w:ascii="宋体" w:hAnsi="宋体" w:hint="eastAsia"/>
        </w:rPr>
        <w:t>（</w:t>
      </w:r>
      <w:r>
        <w:rPr>
          <w:rFonts w:ascii="宋体" w:hAnsi="宋体" w:hint="eastAsia"/>
        </w:rPr>
        <w:t>3</w:t>
      </w:r>
      <w:r>
        <w:rPr>
          <w:rFonts w:ascii="宋体" w:hAnsi="宋体" w:hint="eastAsia"/>
        </w:rPr>
        <w:t>）注射深度：</w:t>
      </w:r>
      <w:r>
        <w:rPr>
          <w:rFonts w:ascii="宋体" w:hAnsi="宋体"/>
        </w:rPr>
        <w:t>0.2—0.5</w:t>
      </w:r>
      <w:r>
        <w:rPr>
          <w:rFonts w:ascii="宋体" w:hAnsi="宋体" w:hint="eastAsia"/>
        </w:rPr>
        <w:t>厘米为宜，以疫苗注射入鱼体而</w:t>
      </w:r>
      <w:r>
        <w:rPr>
          <w:rFonts w:ascii="宋体" w:hAnsi="宋体" w:hint="eastAsia"/>
        </w:rPr>
        <w:t>不伤及内脏为准。注射时，要防止针头夹带鳞片插入鱼体内。</w:t>
      </w:r>
    </w:p>
    <w:p w:rsidR="00463BB2" w:rsidRDefault="00B45E04">
      <w:pPr>
        <w:ind w:firstLine="420"/>
        <w:jc w:val="left"/>
        <w:rPr>
          <w:rFonts w:ascii="宋体"/>
        </w:rPr>
      </w:pPr>
      <w:r>
        <w:rPr>
          <w:rFonts w:ascii="宋体" w:hAnsi="宋体" w:hint="eastAsia"/>
        </w:rPr>
        <w:t>（</w:t>
      </w:r>
      <w:r>
        <w:rPr>
          <w:rFonts w:ascii="宋体" w:hAnsi="宋体" w:hint="eastAsia"/>
        </w:rPr>
        <w:t>4</w:t>
      </w:r>
      <w:r>
        <w:rPr>
          <w:rFonts w:ascii="宋体" w:hAnsi="宋体" w:hint="eastAsia"/>
        </w:rPr>
        <w:t>）降低鱼种活动强度：为了便于疫苗注射操作方便</w:t>
      </w:r>
      <w:r>
        <w:rPr>
          <w:rFonts w:ascii="宋体"/>
        </w:rPr>
        <w:t>,</w:t>
      </w:r>
      <w:r>
        <w:rPr>
          <w:rFonts w:ascii="宋体" w:hAnsi="宋体" w:hint="eastAsia"/>
        </w:rPr>
        <w:t>有条件的地方，应采取措施将草鱼种的活动强度适当地降低。主要方法有两种：一是休眠。将鱼种在小范围内过冰降温，使水温降到</w:t>
      </w:r>
      <w:r>
        <w:rPr>
          <w:rFonts w:ascii="宋体" w:hAnsi="宋体"/>
        </w:rPr>
        <w:t>5</w:t>
      </w:r>
      <w:r>
        <w:rPr>
          <w:rFonts w:ascii="宋体" w:hAnsi="宋体" w:cs="宋体" w:hint="eastAsia"/>
        </w:rPr>
        <w:t>℃</w:t>
      </w:r>
      <w:r>
        <w:rPr>
          <w:rFonts w:ascii="宋体" w:hAnsi="宋体" w:hint="eastAsia"/>
        </w:rPr>
        <w:t>以下，让鱼种处于休眠状态；二是麻醉。即使用间氨基苯甲酸乙酯甲烷磺酸盐（</w:t>
      </w:r>
      <w:r>
        <w:rPr>
          <w:rFonts w:ascii="宋体" w:hAnsi="宋体"/>
        </w:rPr>
        <w:t>MS</w:t>
      </w:r>
      <w:r>
        <w:rPr>
          <w:rFonts w:ascii="宋体" w:hAnsi="宋体" w:hint="eastAsia"/>
        </w:rPr>
        <w:t>－</w:t>
      </w:r>
      <w:r>
        <w:rPr>
          <w:rFonts w:ascii="宋体" w:hAnsi="宋体"/>
        </w:rPr>
        <w:t>222</w:t>
      </w:r>
      <w:r>
        <w:rPr>
          <w:rFonts w:ascii="宋体" w:hAnsi="宋体" w:hint="eastAsia"/>
        </w:rPr>
        <w:t>）等麻醉药物浸泡鱼种，让鱼种暂时</w:t>
      </w:r>
      <w:r>
        <w:rPr>
          <w:rFonts w:ascii="宋体" w:hint="eastAsia"/>
        </w:rPr>
        <w:t>“</w:t>
      </w:r>
      <w:r>
        <w:rPr>
          <w:rFonts w:ascii="宋体" w:hAnsi="宋体" w:hint="eastAsia"/>
        </w:rPr>
        <w:t>休克</w:t>
      </w:r>
      <w:r>
        <w:rPr>
          <w:rFonts w:ascii="宋体" w:hint="eastAsia"/>
        </w:rPr>
        <w:t>”</w:t>
      </w:r>
      <w:r>
        <w:rPr>
          <w:rFonts w:ascii="宋体" w:hAnsi="宋体" w:hint="eastAsia"/>
        </w:rPr>
        <w:t>。当水温在</w:t>
      </w:r>
      <w:r>
        <w:rPr>
          <w:rFonts w:ascii="宋体" w:hAnsi="宋体"/>
        </w:rPr>
        <w:t>10</w:t>
      </w:r>
      <w:r>
        <w:rPr>
          <w:rFonts w:ascii="宋体" w:hAnsi="宋体" w:hint="eastAsia"/>
        </w:rPr>
        <w:t>－</w:t>
      </w:r>
      <w:r>
        <w:rPr>
          <w:rFonts w:ascii="宋体" w:hAnsi="宋体"/>
        </w:rPr>
        <w:t>15</w:t>
      </w:r>
      <w:r>
        <w:rPr>
          <w:rFonts w:ascii="宋体" w:hAnsi="宋体" w:cs="宋体" w:hint="eastAsia"/>
        </w:rPr>
        <w:t>℃</w:t>
      </w:r>
      <w:r>
        <w:rPr>
          <w:rFonts w:ascii="宋体" w:hAnsi="宋体" w:hint="eastAsia"/>
        </w:rPr>
        <w:t>时，间氨基苯甲酸乙酯甲烷磺酸盐（</w:t>
      </w:r>
      <w:r>
        <w:rPr>
          <w:rFonts w:ascii="宋体" w:hAnsi="宋体"/>
        </w:rPr>
        <w:t>MS</w:t>
      </w:r>
      <w:r>
        <w:rPr>
          <w:rFonts w:ascii="宋体" w:hAnsi="宋体" w:hint="eastAsia"/>
        </w:rPr>
        <w:t>－</w:t>
      </w:r>
      <w:r>
        <w:rPr>
          <w:rFonts w:ascii="宋体" w:hAnsi="宋体"/>
        </w:rPr>
        <w:t>222</w:t>
      </w:r>
      <w:r>
        <w:rPr>
          <w:rFonts w:ascii="宋体" w:hAnsi="宋体" w:hint="eastAsia"/>
        </w:rPr>
        <w:t>）浓度为</w:t>
      </w:r>
      <w:r>
        <w:rPr>
          <w:rFonts w:ascii="宋体" w:hAnsi="宋体"/>
        </w:rPr>
        <w:t>10</w:t>
      </w:r>
      <w:r>
        <w:rPr>
          <w:rFonts w:ascii="宋体" w:hAnsi="宋体" w:hint="eastAsia"/>
        </w:rPr>
        <w:t>－</w:t>
      </w:r>
      <w:r>
        <w:rPr>
          <w:rFonts w:ascii="宋体" w:hAnsi="宋体"/>
        </w:rPr>
        <w:t>20mg</w:t>
      </w:r>
      <w:r>
        <w:rPr>
          <w:rFonts w:ascii="宋体" w:hAnsi="宋体" w:hint="eastAsia"/>
        </w:rPr>
        <w:t>／</w:t>
      </w:r>
      <w:r>
        <w:rPr>
          <w:rFonts w:ascii="宋体" w:hAnsi="宋体"/>
        </w:rPr>
        <w:t>L</w:t>
      </w:r>
      <w:r>
        <w:rPr>
          <w:rFonts w:ascii="宋体" w:hAnsi="宋体" w:hint="eastAsia"/>
        </w:rPr>
        <w:t>。实际操作过程中，应根据当时气温、水温、暂养盆中鱼种活动情况来定。若鱼种</w:t>
      </w:r>
      <w:r>
        <w:rPr>
          <w:rFonts w:ascii="宋体" w:hAnsi="宋体" w:hint="eastAsia"/>
        </w:rPr>
        <w:t>活动较弱，采取鱼种放入暂养盆后直接注射，即在暂养盆中放入少量清水，用抄网把鱼种放入，通常鱼种少许活动后就趋于平静，然后疫苗</w:t>
      </w:r>
      <w:proofErr w:type="gramStart"/>
      <w:r>
        <w:rPr>
          <w:rFonts w:ascii="宋体" w:hAnsi="宋体" w:hint="eastAsia"/>
        </w:rPr>
        <w:t>注射员</w:t>
      </w:r>
      <w:proofErr w:type="gramEnd"/>
      <w:r>
        <w:rPr>
          <w:rFonts w:ascii="宋体" w:hAnsi="宋体" w:hint="eastAsia"/>
        </w:rPr>
        <w:t>就可实施注射。</w:t>
      </w:r>
    </w:p>
    <w:p w:rsidR="00463BB2" w:rsidRDefault="00B45E04">
      <w:pPr>
        <w:ind w:firstLine="420"/>
        <w:jc w:val="left"/>
        <w:rPr>
          <w:rFonts w:ascii="宋体"/>
        </w:rPr>
      </w:pPr>
      <w:r>
        <w:rPr>
          <w:rFonts w:ascii="宋体" w:hAnsi="宋体" w:hint="eastAsia"/>
        </w:rPr>
        <w:t>（</w:t>
      </w:r>
      <w:r>
        <w:rPr>
          <w:rFonts w:ascii="宋体" w:hAnsi="宋体" w:hint="eastAsia"/>
        </w:rPr>
        <w:t>5</w:t>
      </w:r>
      <w:r>
        <w:rPr>
          <w:rFonts w:ascii="宋体" w:hAnsi="宋体" w:hint="eastAsia"/>
        </w:rPr>
        <w:t>）疫苗注射的注意事项：一是不宜在室内注射。防止因室内外温差过大造成鱼种</w:t>
      </w:r>
      <w:r>
        <w:rPr>
          <w:rFonts w:ascii="宋体" w:hint="eastAsia"/>
        </w:rPr>
        <w:t>“</w:t>
      </w:r>
      <w:r>
        <w:rPr>
          <w:rFonts w:ascii="宋体" w:hAnsi="宋体" w:hint="eastAsia"/>
        </w:rPr>
        <w:t>感冒</w:t>
      </w:r>
      <w:r>
        <w:rPr>
          <w:rFonts w:ascii="宋体" w:hint="eastAsia"/>
        </w:rPr>
        <w:t>”</w:t>
      </w:r>
      <w:r>
        <w:rPr>
          <w:rFonts w:ascii="宋体" w:hAnsi="宋体" w:hint="eastAsia"/>
        </w:rPr>
        <w:t>。二是疫苗注射要均匀，防止注射器堵塞。一般熟练注射操作员手感较好，在注射过程中，凭手感可知疫苗是否正常注入鱼体。三是要避免空气注射到鱼体内，造成鱼种不必要伤害。四是疫苗注射要快、准、稳，先慢后快，避免因人为操作失误而降低鱼种免疫保护率。五是同一个待注射网箱的鱼种，要在同一天注射完毕。六是注射免疫后的死亡鱼种要及时处理。</w:t>
      </w:r>
    </w:p>
    <w:p w:rsidR="00463BB2" w:rsidRDefault="00B45E04">
      <w:pPr>
        <w:ind w:firstLine="420"/>
        <w:jc w:val="left"/>
        <w:rPr>
          <w:rFonts w:ascii="宋体"/>
        </w:rPr>
      </w:pPr>
      <w:r>
        <w:rPr>
          <w:rFonts w:ascii="宋体" w:hAnsi="宋体" w:hint="eastAsia"/>
        </w:rPr>
        <w:t>4.</w:t>
      </w:r>
      <w:r>
        <w:rPr>
          <w:rFonts w:ascii="宋体" w:hAnsi="宋体" w:hint="eastAsia"/>
        </w:rPr>
        <w:t>疫苗注射后的管理工作。</w:t>
      </w:r>
    </w:p>
    <w:p w:rsidR="00463BB2" w:rsidRDefault="00B45E04">
      <w:pPr>
        <w:ind w:firstLine="420"/>
        <w:jc w:val="left"/>
        <w:rPr>
          <w:rFonts w:ascii="宋体"/>
        </w:rPr>
      </w:pPr>
      <w:r>
        <w:rPr>
          <w:rFonts w:ascii="宋体" w:hAnsi="宋体" w:hint="eastAsia"/>
        </w:rPr>
        <w:t>（</w:t>
      </w:r>
      <w:r>
        <w:rPr>
          <w:rFonts w:ascii="宋体" w:hAnsi="宋体" w:hint="eastAsia"/>
        </w:rPr>
        <w:t>1</w:t>
      </w:r>
      <w:r>
        <w:rPr>
          <w:rFonts w:ascii="宋体" w:hAnsi="宋体" w:hint="eastAsia"/>
        </w:rPr>
        <w:t>）注射器械的清洗和消毒。注射完疫苗后器械要及时用清水清洗和开水消毒，擦试干净后保存。</w:t>
      </w:r>
    </w:p>
    <w:p w:rsidR="00463BB2" w:rsidRDefault="00B45E04">
      <w:pPr>
        <w:ind w:firstLine="420"/>
        <w:jc w:val="left"/>
        <w:rPr>
          <w:rFonts w:ascii="宋体"/>
        </w:rPr>
      </w:pPr>
      <w:r>
        <w:rPr>
          <w:rFonts w:ascii="宋体" w:hAnsi="宋体" w:hint="eastAsia"/>
        </w:rPr>
        <w:lastRenderedPageBreak/>
        <w:t>（</w:t>
      </w:r>
      <w:r>
        <w:rPr>
          <w:rFonts w:ascii="宋体" w:hAnsi="宋体" w:hint="eastAsia"/>
        </w:rPr>
        <w:t>2</w:t>
      </w:r>
      <w:r>
        <w:rPr>
          <w:rFonts w:ascii="宋体" w:hAnsi="宋体" w:hint="eastAsia"/>
        </w:rPr>
        <w:t>）养殖水体的消毒。在鱼种注射疫苗后</w:t>
      </w:r>
      <w:r>
        <w:rPr>
          <w:rFonts w:ascii="宋体" w:hAnsi="宋体"/>
        </w:rPr>
        <w:t>5--7</w:t>
      </w:r>
      <w:r>
        <w:rPr>
          <w:rFonts w:ascii="宋体" w:hAnsi="宋体" w:hint="eastAsia"/>
        </w:rPr>
        <w:t>天之内，应进行一次全池消毒</w:t>
      </w:r>
      <w:r>
        <w:rPr>
          <w:rFonts w:ascii="宋体" w:hAnsi="宋体" w:hint="eastAsia"/>
        </w:rPr>
        <w:t>。常用的消毒药物包括生石灰、强氯精、二氧化氯、</w:t>
      </w:r>
      <w:proofErr w:type="gramStart"/>
      <w:r>
        <w:rPr>
          <w:rFonts w:ascii="宋体" w:hAnsi="宋体" w:hint="eastAsia"/>
        </w:rPr>
        <w:t>二溴海因</w:t>
      </w:r>
      <w:proofErr w:type="gramEnd"/>
      <w:r>
        <w:rPr>
          <w:rFonts w:ascii="宋体" w:hAnsi="宋体" w:hint="eastAsia"/>
        </w:rPr>
        <w:t>、漂白液等。</w:t>
      </w:r>
    </w:p>
    <w:p w:rsidR="00463BB2" w:rsidRDefault="00B45E04">
      <w:pPr>
        <w:ind w:firstLine="420"/>
        <w:jc w:val="left"/>
        <w:rPr>
          <w:rFonts w:ascii="宋体"/>
        </w:rPr>
      </w:pPr>
      <w:r>
        <w:rPr>
          <w:rFonts w:ascii="宋体" w:hAnsi="宋体" w:hint="eastAsia"/>
        </w:rPr>
        <w:t>（</w:t>
      </w:r>
      <w:r>
        <w:rPr>
          <w:rFonts w:ascii="宋体" w:hAnsi="宋体" w:hint="eastAsia"/>
        </w:rPr>
        <w:t>3</w:t>
      </w:r>
      <w:r>
        <w:rPr>
          <w:rFonts w:ascii="宋体" w:hAnsi="宋体" w:hint="eastAsia"/>
        </w:rPr>
        <w:t>）做好免疫效果检查：注射后要适当加注新水增加鱼的活动量，做好详细记录，如时间、水温、剂量等，并注意观察注射后鱼种有无异常情况发生。随着气温、水温升高，养殖密度的加大，草鱼发病的几率也越来越高，这时要加强巡塘，观察鱼的游动、吃食、浮头、生长、发病等情况，并作好日志记录，以成活率、生长率、养殖成本为考察指标，收集相关数据，经数理统计分析验证疫苗防疫效果与经济效益。</w:t>
      </w:r>
    </w:p>
    <w:p w:rsidR="00463BB2" w:rsidRDefault="00B45E04">
      <w:pPr>
        <w:ind w:firstLine="422"/>
        <w:jc w:val="left"/>
        <w:rPr>
          <w:rFonts w:ascii="宋体"/>
        </w:rPr>
      </w:pPr>
      <w:r>
        <w:rPr>
          <w:rFonts w:ascii="宋体" w:hAnsi="宋体" w:hint="eastAsia"/>
          <w:b/>
          <w:bCs/>
        </w:rPr>
        <w:t>适宜区域：</w:t>
      </w:r>
      <w:r>
        <w:rPr>
          <w:rFonts w:ascii="宋体" w:hAnsi="宋体" w:hint="eastAsia"/>
        </w:rPr>
        <w:t>各地淡水池塘、水库、湖泊、河道、稻田等水域均可推广。</w:t>
      </w:r>
    </w:p>
    <w:p w:rsidR="00463BB2" w:rsidRDefault="00B45E04">
      <w:pPr>
        <w:ind w:firstLine="422"/>
        <w:jc w:val="left"/>
        <w:rPr>
          <w:rFonts w:ascii="宋体"/>
        </w:rPr>
      </w:pPr>
      <w:r>
        <w:rPr>
          <w:rFonts w:ascii="宋体" w:hAnsi="宋体" w:hint="eastAsia"/>
          <w:b/>
          <w:bCs/>
        </w:rPr>
        <w:t>注意事项：</w:t>
      </w:r>
      <w:r>
        <w:rPr>
          <w:rFonts w:ascii="宋体" w:hAnsi="宋体" w:hint="eastAsia"/>
        </w:rPr>
        <w:t>使</w:t>
      </w:r>
      <w:r>
        <w:rPr>
          <w:rFonts w:ascii="宋体" w:hAnsi="宋体" w:hint="eastAsia"/>
        </w:rPr>
        <w:t>用正规厂家生产的疫苗。</w:t>
      </w:r>
    </w:p>
    <w:p w:rsidR="00463BB2" w:rsidRDefault="00B45E04">
      <w:pPr>
        <w:ind w:firstLine="422"/>
        <w:jc w:val="left"/>
        <w:rPr>
          <w:rFonts w:ascii="宋体"/>
          <w:b/>
          <w:bCs/>
        </w:rPr>
      </w:pPr>
      <w:r>
        <w:rPr>
          <w:rFonts w:ascii="宋体" w:hAnsi="宋体" w:hint="eastAsia"/>
          <w:b/>
          <w:bCs/>
        </w:rPr>
        <w:t>技术依托单位：</w:t>
      </w:r>
    </w:p>
    <w:p w:rsidR="00463BB2" w:rsidRDefault="00B45E04">
      <w:pPr>
        <w:ind w:firstLine="420"/>
        <w:jc w:val="left"/>
        <w:rPr>
          <w:rFonts w:ascii="宋体"/>
        </w:rPr>
      </w:pPr>
      <w:r>
        <w:rPr>
          <w:rFonts w:ascii="宋体" w:hAnsi="宋体"/>
        </w:rPr>
        <w:t>1.</w:t>
      </w:r>
      <w:r>
        <w:rPr>
          <w:rFonts w:ascii="宋体" w:hAnsi="宋体" w:hint="eastAsia"/>
        </w:rPr>
        <w:t>珠江水产研究所</w:t>
      </w:r>
    </w:p>
    <w:p w:rsidR="00463BB2" w:rsidRDefault="00B45E04">
      <w:pPr>
        <w:ind w:firstLine="420"/>
        <w:jc w:val="left"/>
        <w:rPr>
          <w:rFonts w:ascii="宋体"/>
        </w:rPr>
      </w:pPr>
      <w:r>
        <w:rPr>
          <w:rFonts w:ascii="宋体" w:hAnsi="宋体" w:hint="eastAsia"/>
        </w:rPr>
        <w:t>联系地址：广州市</w:t>
      </w:r>
      <w:proofErr w:type="gramStart"/>
      <w:r>
        <w:rPr>
          <w:rFonts w:ascii="宋体" w:hAnsi="宋体" w:hint="eastAsia"/>
        </w:rPr>
        <w:t>栗湾区芳</w:t>
      </w:r>
      <w:proofErr w:type="gramEnd"/>
      <w:r>
        <w:rPr>
          <w:rFonts w:ascii="宋体" w:hAnsi="宋体" w:hint="eastAsia"/>
        </w:rPr>
        <w:t>村西部兴渔路</w:t>
      </w:r>
      <w:r>
        <w:rPr>
          <w:rFonts w:ascii="宋体" w:hAnsi="宋体"/>
        </w:rPr>
        <w:t>1</w:t>
      </w:r>
      <w:r>
        <w:rPr>
          <w:rFonts w:ascii="宋体" w:hAnsi="宋体" w:hint="eastAsia"/>
        </w:rPr>
        <w:t>号</w:t>
      </w:r>
    </w:p>
    <w:p w:rsidR="00463BB2" w:rsidRDefault="00B45E04">
      <w:pPr>
        <w:ind w:firstLine="420"/>
        <w:jc w:val="left"/>
        <w:rPr>
          <w:rFonts w:ascii="宋体"/>
        </w:rPr>
      </w:pPr>
      <w:r>
        <w:rPr>
          <w:rFonts w:ascii="宋体" w:hAnsi="宋体" w:hint="eastAsia"/>
        </w:rPr>
        <w:t>邮政编码：</w:t>
      </w:r>
      <w:r>
        <w:rPr>
          <w:rFonts w:ascii="宋体" w:hAnsi="宋体"/>
        </w:rPr>
        <w:t>510380</w:t>
      </w:r>
    </w:p>
    <w:p w:rsidR="00463BB2" w:rsidRDefault="00B45E04">
      <w:pPr>
        <w:ind w:firstLine="420"/>
        <w:jc w:val="left"/>
        <w:rPr>
          <w:rFonts w:ascii="宋体"/>
        </w:rPr>
      </w:pPr>
      <w:r>
        <w:rPr>
          <w:rFonts w:ascii="宋体" w:hAnsi="宋体" w:hint="eastAsia"/>
        </w:rPr>
        <w:t>联</w:t>
      </w:r>
      <w:r>
        <w:rPr>
          <w:rFonts w:ascii="宋体" w:hAnsi="宋体" w:hint="eastAsia"/>
        </w:rPr>
        <w:t xml:space="preserve"> </w:t>
      </w:r>
      <w:r>
        <w:rPr>
          <w:rFonts w:ascii="宋体" w:hAnsi="宋体" w:hint="eastAsia"/>
        </w:rPr>
        <w:t>系</w:t>
      </w:r>
      <w:r>
        <w:rPr>
          <w:rFonts w:ascii="宋体" w:hAnsi="宋体" w:hint="eastAsia"/>
        </w:rPr>
        <w:t xml:space="preserve"> </w:t>
      </w:r>
      <w:r>
        <w:rPr>
          <w:rFonts w:ascii="宋体" w:hAnsi="宋体" w:hint="eastAsia"/>
        </w:rPr>
        <w:t>人：黄志斌</w:t>
      </w:r>
    </w:p>
    <w:p w:rsidR="00463BB2" w:rsidRDefault="00B45E04">
      <w:pPr>
        <w:ind w:firstLine="420"/>
        <w:jc w:val="left"/>
        <w:rPr>
          <w:rFonts w:ascii="宋体"/>
        </w:rPr>
      </w:pPr>
      <w:r>
        <w:rPr>
          <w:rFonts w:ascii="宋体" w:hAnsi="宋体" w:hint="eastAsia"/>
        </w:rPr>
        <w:t>联系电话：</w:t>
      </w:r>
      <w:r>
        <w:rPr>
          <w:rFonts w:ascii="宋体" w:hAnsi="宋体"/>
        </w:rPr>
        <w:t>02081616556</w:t>
      </w:r>
      <w:r>
        <w:rPr>
          <w:rFonts w:ascii="宋体" w:hAnsi="宋体" w:hint="eastAsia"/>
        </w:rPr>
        <w:t>，</w:t>
      </w:r>
      <w:r>
        <w:rPr>
          <w:rFonts w:ascii="宋体" w:hAnsi="宋体"/>
        </w:rPr>
        <w:t>13802921393</w:t>
      </w:r>
    </w:p>
    <w:p w:rsidR="00463BB2" w:rsidRDefault="00B45E04">
      <w:pPr>
        <w:ind w:firstLine="420"/>
        <w:jc w:val="left"/>
        <w:rPr>
          <w:rFonts w:ascii="宋体"/>
        </w:rPr>
      </w:pPr>
      <w:r>
        <w:rPr>
          <w:rFonts w:ascii="宋体" w:hAnsi="宋体"/>
        </w:rPr>
        <w:t>2.</w:t>
      </w:r>
      <w:r>
        <w:rPr>
          <w:rFonts w:ascii="宋体" w:hAnsi="宋体" w:hint="eastAsia"/>
        </w:rPr>
        <w:t>江西省水产技术推广站</w:t>
      </w:r>
      <w:r>
        <w:rPr>
          <w:rFonts w:ascii="宋体" w:hAnsi="宋体"/>
        </w:rPr>
        <w:t xml:space="preserve"> </w:t>
      </w:r>
    </w:p>
    <w:p w:rsidR="00463BB2" w:rsidRDefault="00B45E04">
      <w:pPr>
        <w:ind w:firstLine="420"/>
        <w:jc w:val="left"/>
        <w:rPr>
          <w:rFonts w:ascii="宋体"/>
        </w:rPr>
      </w:pPr>
      <w:r>
        <w:rPr>
          <w:rFonts w:ascii="宋体" w:hAnsi="宋体" w:hint="eastAsia"/>
        </w:rPr>
        <w:t>联系地址：江西省南昌市省政府大院农业厅</w:t>
      </w:r>
      <w:r>
        <w:rPr>
          <w:rFonts w:ascii="宋体" w:hAnsi="宋体"/>
        </w:rPr>
        <w:t>16</w:t>
      </w:r>
      <w:r>
        <w:rPr>
          <w:rFonts w:ascii="宋体" w:hAnsi="宋体" w:hint="eastAsia"/>
        </w:rPr>
        <w:t>楼</w:t>
      </w:r>
      <w:r>
        <w:rPr>
          <w:rFonts w:ascii="宋体" w:hAnsi="宋体"/>
        </w:rPr>
        <w:t xml:space="preserve"> </w:t>
      </w:r>
    </w:p>
    <w:p w:rsidR="00463BB2" w:rsidRDefault="00B45E04">
      <w:pPr>
        <w:ind w:firstLine="420"/>
        <w:jc w:val="left"/>
        <w:rPr>
          <w:rFonts w:ascii="宋体"/>
        </w:rPr>
      </w:pPr>
      <w:r>
        <w:rPr>
          <w:rFonts w:ascii="宋体" w:hAnsi="宋体" w:hint="eastAsia"/>
        </w:rPr>
        <w:t>邮政编码：</w:t>
      </w:r>
      <w:r>
        <w:rPr>
          <w:rFonts w:ascii="宋体" w:hAnsi="宋体"/>
        </w:rPr>
        <w:t xml:space="preserve">330046 </w:t>
      </w:r>
    </w:p>
    <w:p w:rsidR="00463BB2" w:rsidRDefault="00B45E04">
      <w:pPr>
        <w:ind w:firstLine="420"/>
        <w:jc w:val="left"/>
        <w:rPr>
          <w:rFonts w:ascii="宋体"/>
        </w:rPr>
      </w:pPr>
      <w:r>
        <w:rPr>
          <w:rFonts w:ascii="宋体" w:hAnsi="宋体" w:hint="eastAsia"/>
        </w:rPr>
        <w:t>联</w:t>
      </w:r>
      <w:r>
        <w:rPr>
          <w:rFonts w:ascii="宋体" w:hAnsi="宋体" w:hint="eastAsia"/>
        </w:rPr>
        <w:t xml:space="preserve"> </w:t>
      </w:r>
      <w:r>
        <w:rPr>
          <w:rFonts w:ascii="宋体" w:hAnsi="宋体" w:hint="eastAsia"/>
        </w:rPr>
        <w:t>系</w:t>
      </w:r>
      <w:r>
        <w:rPr>
          <w:rFonts w:ascii="宋体" w:hAnsi="宋体" w:hint="eastAsia"/>
        </w:rPr>
        <w:t xml:space="preserve"> </w:t>
      </w:r>
      <w:r>
        <w:rPr>
          <w:rFonts w:ascii="宋体" w:hAnsi="宋体" w:hint="eastAsia"/>
        </w:rPr>
        <w:t>人：李小勇</w:t>
      </w:r>
    </w:p>
    <w:p w:rsidR="00463BB2" w:rsidRDefault="00B45E04">
      <w:pPr>
        <w:ind w:firstLine="420"/>
        <w:jc w:val="left"/>
        <w:rPr>
          <w:rFonts w:ascii="宋体"/>
        </w:rPr>
      </w:pPr>
      <w:r>
        <w:rPr>
          <w:rFonts w:ascii="宋体" w:hAnsi="宋体" w:hint="eastAsia"/>
        </w:rPr>
        <w:t>联系电话：</w:t>
      </w:r>
      <w:r>
        <w:rPr>
          <w:rFonts w:ascii="宋体" w:hAnsi="宋体"/>
        </w:rPr>
        <w:t xml:space="preserve">0791-86266646    </w:t>
      </w:r>
    </w:p>
    <w:p w:rsidR="00463BB2" w:rsidRDefault="00B45E04">
      <w:pPr>
        <w:ind w:firstLine="420"/>
        <w:jc w:val="left"/>
        <w:rPr>
          <w:rFonts w:ascii="宋体"/>
          <w:b/>
          <w:bCs/>
        </w:rPr>
      </w:pPr>
      <w:r>
        <w:rPr>
          <w:rFonts w:ascii="宋体" w:hAnsi="宋体" w:hint="eastAsia"/>
        </w:rPr>
        <w:t>电子邮箱：</w:t>
      </w:r>
      <w:hyperlink r:id="rId28" w:history="1">
        <w:r>
          <w:rPr>
            <w:rFonts w:ascii="宋体" w:hAnsi="宋体"/>
          </w:rPr>
          <w:t>lxyfish@163.com</w:t>
        </w:r>
      </w:hyperlink>
    </w:p>
    <w:p w:rsidR="00463BB2" w:rsidRDefault="00463BB2"/>
    <w:sectPr w:rsidR="00463BB2" w:rsidSect="00463B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E04" w:rsidRDefault="00B45E04" w:rsidP="0088673A">
      <w:r>
        <w:separator/>
      </w:r>
    </w:p>
  </w:endnote>
  <w:endnote w:type="continuationSeparator" w:id="0">
    <w:p w:rsidR="00B45E04" w:rsidRDefault="00B45E04" w:rsidP="00886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E04" w:rsidRDefault="00B45E04" w:rsidP="0088673A">
      <w:r>
        <w:separator/>
      </w:r>
    </w:p>
  </w:footnote>
  <w:footnote w:type="continuationSeparator" w:id="0">
    <w:p w:rsidR="00B45E04" w:rsidRDefault="00B45E04" w:rsidP="008867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0000001C"/>
    <w:lvl w:ilvl="0">
      <w:start w:val="1"/>
      <w:numFmt w:val="chineseCountingThousand"/>
      <w:lvlText w:val="(%1)"/>
      <w:lvlJc w:val="left"/>
      <w:pPr>
        <w:ind w:left="842" w:hanging="420"/>
      </w:pPr>
    </w:lvl>
    <w:lvl w:ilvl="1" w:tentative="1">
      <w:start w:val="1"/>
      <w:numFmt w:val="chineseCountingThousand"/>
      <w:lvlText w:val="(%2)"/>
      <w:lvlJc w:val="left"/>
      <w:pPr>
        <w:ind w:left="1262" w:hanging="420"/>
      </w:pPr>
    </w:lvl>
    <w:lvl w:ilvl="2" w:tentative="1">
      <w:start w:val="1"/>
      <w:numFmt w:val="lowerRoman"/>
      <w:lvlText w:val="%3."/>
      <w:lvlJc w:val="right"/>
      <w:pPr>
        <w:ind w:left="1682" w:hanging="420"/>
      </w:pPr>
    </w:lvl>
    <w:lvl w:ilvl="3" w:tentative="1">
      <w:start w:val="1"/>
      <w:numFmt w:val="decimal"/>
      <w:lvlText w:val="%4."/>
      <w:lvlJc w:val="left"/>
      <w:pPr>
        <w:ind w:left="2102" w:hanging="420"/>
      </w:pPr>
    </w:lvl>
    <w:lvl w:ilvl="4" w:tentative="1">
      <w:start w:val="1"/>
      <w:numFmt w:val="lowerLetter"/>
      <w:lvlText w:val="%5)"/>
      <w:lvlJc w:val="left"/>
      <w:pPr>
        <w:ind w:left="2522" w:hanging="420"/>
      </w:pPr>
    </w:lvl>
    <w:lvl w:ilvl="5" w:tentative="1">
      <w:start w:val="1"/>
      <w:numFmt w:val="lowerRoman"/>
      <w:lvlText w:val="%6."/>
      <w:lvlJc w:val="right"/>
      <w:pPr>
        <w:ind w:left="2942" w:hanging="420"/>
      </w:pPr>
    </w:lvl>
    <w:lvl w:ilvl="6" w:tentative="1">
      <w:start w:val="1"/>
      <w:numFmt w:val="decimal"/>
      <w:lvlText w:val="%7."/>
      <w:lvlJc w:val="left"/>
      <w:pPr>
        <w:ind w:left="3362" w:hanging="420"/>
      </w:pPr>
    </w:lvl>
    <w:lvl w:ilvl="7" w:tentative="1">
      <w:start w:val="1"/>
      <w:numFmt w:val="lowerLetter"/>
      <w:lvlText w:val="%8)"/>
      <w:lvlJc w:val="left"/>
      <w:pPr>
        <w:ind w:left="3782" w:hanging="420"/>
      </w:pPr>
    </w:lvl>
    <w:lvl w:ilvl="8" w:tentative="1">
      <w:start w:val="1"/>
      <w:numFmt w:val="lowerRoman"/>
      <w:lvlText w:val="%9."/>
      <w:lvlJc w:val="right"/>
      <w:pPr>
        <w:ind w:left="4202" w:hanging="420"/>
      </w:pPr>
    </w:lvl>
  </w:abstractNum>
  <w:abstractNum w:abstractNumId="1">
    <w:nsid w:val="00000026"/>
    <w:multiLevelType w:val="multilevel"/>
    <w:tmpl w:val="00000026"/>
    <w:lvl w:ilvl="0" w:tentative="1">
      <w:start w:val="1"/>
      <w:numFmt w:val="chineseCountingThousand"/>
      <w:pStyle w:val="Char"/>
      <w:lvlText w:val="%1、"/>
      <w:lvlJc w:val="left"/>
      <w:pPr>
        <w:ind w:left="1130" w:hanging="420"/>
      </w:pPr>
      <w:rPr>
        <w:rFonts w:cs="Times New Roman"/>
      </w:rPr>
    </w:lvl>
    <w:lvl w:ilvl="1" w:tentative="1">
      <w:start w:val="1"/>
      <w:numFmt w:val="japaneseCounting"/>
      <w:lvlText w:val="（%2）"/>
      <w:lvlJc w:val="left"/>
      <w:pPr>
        <w:ind w:left="1140" w:hanging="720"/>
      </w:pPr>
      <w:rPr>
        <w:rFonts w:cs="宋体" w:hint="default"/>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27ADA"/>
    <w:rsid w:val="00463BB2"/>
    <w:rsid w:val="0088673A"/>
    <w:rsid w:val="00B45E04"/>
    <w:rsid w:val="00C27ADA"/>
    <w:rsid w:val="00E91992"/>
    <w:rsid w:val="72A700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footnote text" w:semiHidden="0" w:uiPriority="99"/>
    <w:lsdException w:name="header" w:semiHidden="0" w:unhideWhenUsed="0"/>
    <w:lsdException w:name="footer" w:semiHidden="0" w:unhideWhenUsed="0"/>
    <w:lsdException w:name="caption" w:uiPriority="35" w:qFormat="1"/>
    <w:lsdException w:name="footnote reference" w:semiHidden="0" w:uiPriority="99"/>
    <w:lsdException w:name="page number" w:semiHidden="0"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Plain Text" w:semiHidden="0" w:uiPriority="99"/>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BB2"/>
    <w:pPr>
      <w:widowControl w:val="0"/>
      <w:jc w:val="both"/>
    </w:pPr>
    <w:rPr>
      <w:rFonts w:eastAsia="宋体"/>
      <w:kern w:val="2"/>
      <w:sz w:val="21"/>
    </w:rPr>
  </w:style>
  <w:style w:type="paragraph" w:styleId="1">
    <w:name w:val="heading 1"/>
    <w:basedOn w:val="a"/>
    <w:next w:val="a"/>
    <w:link w:val="1Char"/>
    <w:uiPriority w:val="9"/>
    <w:qFormat/>
    <w:rsid w:val="00463BB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463BB2"/>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link w:val="3Char"/>
    <w:uiPriority w:val="9"/>
    <w:qFormat/>
    <w:rsid w:val="00463BB2"/>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uiPriority w:val="9"/>
    <w:qFormat/>
    <w:rsid w:val="00463BB2"/>
    <w:pPr>
      <w:keepNext/>
      <w:keepLines/>
      <w:spacing w:beforeLines="50" w:afterLines="50"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463BB2"/>
    <w:pPr>
      <w:ind w:leftChars="1200" w:left="2520"/>
    </w:pPr>
  </w:style>
  <w:style w:type="paragraph" w:styleId="5">
    <w:name w:val="toc 5"/>
    <w:basedOn w:val="a"/>
    <w:next w:val="a"/>
    <w:uiPriority w:val="39"/>
    <w:unhideWhenUsed/>
    <w:rsid w:val="00463BB2"/>
    <w:pPr>
      <w:ind w:leftChars="800" w:left="1680"/>
    </w:pPr>
  </w:style>
  <w:style w:type="paragraph" w:styleId="30">
    <w:name w:val="toc 3"/>
    <w:basedOn w:val="a"/>
    <w:next w:val="a"/>
    <w:uiPriority w:val="39"/>
    <w:unhideWhenUsed/>
    <w:rsid w:val="00463BB2"/>
    <w:pPr>
      <w:ind w:leftChars="400" w:left="840"/>
    </w:pPr>
  </w:style>
  <w:style w:type="paragraph" w:styleId="a3">
    <w:name w:val="Plain Text"/>
    <w:basedOn w:val="a"/>
    <w:link w:val="Char0"/>
    <w:uiPriority w:val="99"/>
    <w:unhideWhenUsed/>
    <w:rsid w:val="00463BB2"/>
    <w:pPr>
      <w:spacing w:line="480" w:lineRule="exact"/>
      <w:ind w:firstLineChars="200" w:firstLine="560"/>
    </w:pPr>
    <w:rPr>
      <w:rFonts w:ascii="宋体" w:eastAsia="仿宋" w:hAnsi="Courier New"/>
      <w:sz w:val="28"/>
    </w:rPr>
  </w:style>
  <w:style w:type="paragraph" w:styleId="8">
    <w:name w:val="toc 8"/>
    <w:basedOn w:val="a"/>
    <w:next w:val="a"/>
    <w:uiPriority w:val="39"/>
    <w:unhideWhenUsed/>
    <w:rsid w:val="00463BB2"/>
    <w:pPr>
      <w:ind w:leftChars="1400" w:left="2940"/>
    </w:pPr>
  </w:style>
  <w:style w:type="paragraph" w:styleId="a4">
    <w:name w:val="Balloon Text"/>
    <w:basedOn w:val="a"/>
    <w:link w:val="Char1"/>
    <w:semiHidden/>
    <w:rsid w:val="00463BB2"/>
    <w:rPr>
      <w:sz w:val="18"/>
      <w:szCs w:val="18"/>
    </w:rPr>
  </w:style>
  <w:style w:type="paragraph" w:styleId="a5">
    <w:name w:val="footer"/>
    <w:basedOn w:val="a"/>
    <w:link w:val="Char2"/>
    <w:rsid w:val="00463BB2"/>
    <w:pPr>
      <w:tabs>
        <w:tab w:val="center" w:pos="4153"/>
        <w:tab w:val="right" w:pos="8306"/>
      </w:tabs>
      <w:snapToGrid w:val="0"/>
      <w:jc w:val="left"/>
    </w:pPr>
    <w:rPr>
      <w:sz w:val="18"/>
    </w:rPr>
  </w:style>
  <w:style w:type="paragraph" w:styleId="a6">
    <w:name w:val="header"/>
    <w:basedOn w:val="a"/>
    <w:link w:val="Char3"/>
    <w:rsid w:val="00463BB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rsid w:val="00463BB2"/>
  </w:style>
  <w:style w:type="paragraph" w:styleId="40">
    <w:name w:val="toc 4"/>
    <w:basedOn w:val="a"/>
    <w:next w:val="a"/>
    <w:uiPriority w:val="39"/>
    <w:unhideWhenUsed/>
    <w:rsid w:val="00463BB2"/>
    <w:pPr>
      <w:ind w:leftChars="600" w:left="1260"/>
    </w:pPr>
  </w:style>
  <w:style w:type="paragraph" w:styleId="a7">
    <w:name w:val="footnote text"/>
    <w:basedOn w:val="a"/>
    <w:link w:val="Char4"/>
    <w:uiPriority w:val="99"/>
    <w:unhideWhenUsed/>
    <w:rsid w:val="00463BB2"/>
    <w:pPr>
      <w:snapToGrid w:val="0"/>
      <w:jc w:val="left"/>
    </w:pPr>
    <w:rPr>
      <w:kern w:val="0"/>
      <w:sz w:val="18"/>
      <w:szCs w:val="18"/>
    </w:rPr>
  </w:style>
  <w:style w:type="paragraph" w:styleId="6">
    <w:name w:val="toc 6"/>
    <w:basedOn w:val="a"/>
    <w:next w:val="a"/>
    <w:uiPriority w:val="39"/>
    <w:unhideWhenUsed/>
    <w:rsid w:val="00463BB2"/>
    <w:pPr>
      <w:ind w:leftChars="1000" w:left="2100"/>
    </w:pPr>
  </w:style>
  <w:style w:type="paragraph" w:styleId="20">
    <w:name w:val="toc 2"/>
    <w:basedOn w:val="a"/>
    <w:next w:val="a"/>
    <w:link w:val="2Char0"/>
    <w:uiPriority w:val="39"/>
    <w:unhideWhenUsed/>
    <w:rsid w:val="00463BB2"/>
    <w:pPr>
      <w:ind w:leftChars="200" w:left="420"/>
    </w:pPr>
    <w:rPr>
      <w:rFonts w:ascii="Calibri" w:eastAsia="仿宋" w:hAnsi="Calibri" w:cs="黑体"/>
      <w:sz w:val="32"/>
      <w:szCs w:val="22"/>
    </w:rPr>
  </w:style>
  <w:style w:type="paragraph" w:styleId="9">
    <w:name w:val="toc 9"/>
    <w:basedOn w:val="a"/>
    <w:next w:val="a"/>
    <w:link w:val="9Char"/>
    <w:uiPriority w:val="39"/>
    <w:unhideWhenUsed/>
    <w:rsid w:val="00463BB2"/>
    <w:pPr>
      <w:ind w:leftChars="1600" w:left="3360"/>
    </w:pPr>
    <w:rPr>
      <w:rFonts w:ascii="Calibri" w:eastAsia="仿宋" w:hAnsi="Calibri" w:cs="黑体"/>
      <w:sz w:val="32"/>
      <w:szCs w:val="22"/>
    </w:rPr>
  </w:style>
  <w:style w:type="paragraph" w:styleId="a8">
    <w:name w:val="Normal (Web)"/>
    <w:basedOn w:val="a"/>
    <w:uiPriority w:val="99"/>
    <w:unhideWhenUsed/>
    <w:rsid w:val="00463BB2"/>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rsid w:val="00463BB2"/>
    <w:rPr>
      <w:rFonts w:cs="Times New Roman"/>
      <w:b/>
      <w:bCs/>
    </w:rPr>
  </w:style>
  <w:style w:type="character" w:styleId="aa">
    <w:name w:val="page number"/>
    <w:basedOn w:val="a0"/>
    <w:uiPriority w:val="99"/>
    <w:unhideWhenUsed/>
    <w:rsid w:val="00463BB2"/>
  </w:style>
  <w:style w:type="character" w:styleId="ab">
    <w:name w:val="Hyperlink"/>
    <w:basedOn w:val="a0"/>
    <w:uiPriority w:val="99"/>
    <w:unhideWhenUsed/>
    <w:rsid w:val="00463BB2"/>
    <w:rPr>
      <w:rFonts w:cs="Times New Roman"/>
      <w:color w:val="0000FF"/>
      <w:sz w:val="24"/>
      <w:szCs w:val="24"/>
      <w:u w:val="single"/>
    </w:rPr>
  </w:style>
  <w:style w:type="character" w:styleId="ac">
    <w:name w:val="footnote reference"/>
    <w:uiPriority w:val="99"/>
    <w:unhideWhenUsed/>
    <w:rsid w:val="00463BB2"/>
    <w:rPr>
      <w:vertAlign w:val="superscript"/>
    </w:rPr>
  </w:style>
  <w:style w:type="table" w:styleId="ad">
    <w:name w:val="Table Grid"/>
    <w:basedOn w:val="a1"/>
    <w:uiPriority w:val="99"/>
    <w:unhideWhenUsed/>
    <w:rsid w:val="00463BB2"/>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63BB2"/>
    <w:pPr>
      <w:widowControl w:val="0"/>
      <w:autoSpaceDE w:val="0"/>
      <w:autoSpaceDN w:val="0"/>
      <w:adjustRightInd w:val="0"/>
    </w:pPr>
    <w:rPr>
      <w:rFonts w:ascii="宋体" w:eastAsia="宋体" w:cs="宋体"/>
      <w:color w:val="000000"/>
      <w:sz w:val="24"/>
      <w:szCs w:val="24"/>
    </w:rPr>
  </w:style>
  <w:style w:type="paragraph" w:customStyle="1" w:styleId="11">
    <w:name w:val="列出段落11"/>
    <w:basedOn w:val="a"/>
    <w:rsid w:val="00463BB2"/>
    <w:pPr>
      <w:ind w:firstLine="420"/>
    </w:pPr>
  </w:style>
  <w:style w:type="paragraph" w:customStyle="1" w:styleId="12">
    <w:name w:val="普通(网站)1"/>
    <w:basedOn w:val="a"/>
    <w:rsid w:val="00463BB2"/>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qFormat/>
    <w:rsid w:val="00463BB2"/>
    <w:pPr>
      <w:ind w:firstLine="420"/>
    </w:pPr>
    <w:rPr>
      <w:szCs w:val="24"/>
    </w:rPr>
  </w:style>
  <w:style w:type="paragraph" w:customStyle="1" w:styleId="p0">
    <w:name w:val="p0"/>
    <w:basedOn w:val="a"/>
    <w:rsid w:val="00463BB2"/>
    <w:pPr>
      <w:widowControl/>
    </w:pPr>
    <w:rPr>
      <w:kern w:val="0"/>
    </w:rPr>
  </w:style>
  <w:style w:type="paragraph" w:customStyle="1" w:styleId="14">
    <w:name w:val="纯文本1"/>
    <w:basedOn w:val="a"/>
    <w:rsid w:val="00463BB2"/>
    <w:rPr>
      <w:rFonts w:ascii="宋体" w:hAnsi="Courier New"/>
    </w:rPr>
  </w:style>
  <w:style w:type="paragraph" w:customStyle="1" w:styleId="Char">
    <w:name w:val="Char"/>
    <w:basedOn w:val="a"/>
    <w:rsid w:val="00463BB2"/>
    <w:pPr>
      <w:numPr>
        <w:numId w:val="1"/>
      </w:numPr>
    </w:pPr>
    <w:rPr>
      <w:sz w:val="24"/>
      <w:szCs w:val="24"/>
    </w:rPr>
  </w:style>
  <w:style w:type="paragraph" w:customStyle="1" w:styleId="ae">
    <w:name w:val="一级条标题"/>
    <w:next w:val="a"/>
    <w:rsid w:val="00463BB2"/>
    <w:pPr>
      <w:tabs>
        <w:tab w:val="left" w:pos="1260"/>
      </w:tabs>
      <w:ind w:left="1260" w:hanging="420"/>
      <w:outlineLvl w:val="2"/>
    </w:pPr>
    <w:rPr>
      <w:rFonts w:eastAsia="黑体"/>
      <w:szCs w:val="21"/>
    </w:rPr>
  </w:style>
  <w:style w:type="paragraph" w:customStyle="1" w:styleId="21">
    <w:name w:val="普通(网站)2"/>
    <w:basedOn w:val="a"/>
    <w:rsid w:val="00463BB2"/>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rsid w:val="00463BB2"/>
    <w:pPr>
      <w:widowControl/>
      <w:spacing w:after="160" w:line="240" w:lineRule="exact"/>
      <w:jc w:val="left"/>
    </w:pPr>
  </w:style>
  <w:style w:type="paragraph" w:customStyle="1" w:styleId="15">
    <w:name w:val="列出段落1"/>
    <w:basedOn w:val="a"/>
    <w:rsid w:val="00463BB2"/>
    <w:pPr>
      <w:ind w:firstLine="420"/>
    </w:pPr>
  </w:style>
  <w:style w:type="paragraph" w:customStyle="1" w:styleId="22">
    <w:name w:val="列出段落2"/>
    <w:basedOn w:val="a"/>
    <w:uiPriority w:val="34"/>
    <w:qFormat/>
    <w:rsid w:val="00463BB2"/>
    <w:pPr>
      <w:ind w:firstLine="420"/>
    </w:pPr>
  </w:style>
  <w:style w:type="paragraph" w:customStyle="1" w:styleId="af">
    <w:name w:val="二级条标题"/>
    <w:basedOn w:val="ae"/>
    <w:next w:val="af0"/>
    <w:rsid w:val="00463BB2"/>
    <w:pPr>
      <w:tabs>
        <w:tab w:val="clear" w:pos="1260"/>
      </w:tabs>
      <w:spacing w:beforeLines="50" w:afterLines="50"/>
      <w:ind w:left="0" w:firstLine="0"/>
      <w:jc w:val="both"/>
      <w:outlineLvl w:val="3"/>
    </w:pPr>
    <w:rPr>
      <w:rFonts w:ascii="黑体" w:cs="黑体"/>
    </w:rPr>
  </w:style>
  <w:style w:type="paragraph" w:customStyle="1" w:styleId="af0">
    <w:name w:val="段"/>
    <w:rsid w:val="00463BB2"/>
    <w:pPr>
      <w:autoSpaceDE w:val="0"/>
      <w:autoSpaceDN w:val="0"/>
      <w:ind w:firstLineChars="200" w:firstLine="200"/>
      <w:jc w:val="both"/>
    </w:pPr>
    <w:rPr>
      <w:rFonts w:ascii="宋体" w:eastAsia="Times New Roman"/>
      <w:sz w:val="21"/>
    </w:rPr>
  </w:style>
  <w:style w:type="paragraph" w:customStyle="1" w:styleId="NormalWeb1">
    <w:name w:val="Normal (Web)1"/>
    <w:basedOn w:val="a"/>
    <w:rsid w:val="00463BB2"/>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a"/>
    <w:uiPriority w:val="34"/>
    <w:qFormat/>
    <w:rsid w:val="00463BB2"/>
    <w:pPr>
      <w:ind w:firstLine="420"/>
    </w:pPr>
  </w:style>
  <w:style w:type="paragraph" w:customStyle="1" w:styleId="af1">
    <w:name w:val="三级条标题"/>
    <w:basedOn w:val="af"/>
    <w:next w:val="af0"/>
    <w:rsid w:val="00463BB2"/>
    <w:pPr>
      <w:ind w:left="2100" w:hanging="420"/>
      <w:outlineLvl w:val="4"/>
    </w:pPr>
  </w:style>
  <w:style w:type="character" w:customStyle="1" w:styleId="1Char">
    <w:name w:val="标题 1 Char"/>
    <w:basedOn w:val="a0"/>
    <w:link w:val="1"/>
    <w:uiPriority w:val="9"/>
    <w:rsid w:val="00463BB2"/>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463BB2"/>
    <w:rPr>
      <w:rFonts w:ascii="Arial" w:eastAsia="黑体" w:hAnsi="Arial" w:cs="Times New Roman"/>
      <w:b/>
      <w:bCs/>
      <w:kern w:val="0"/>
      <w:szCs w:val="32"/>
    </w:rPr>
  </w:style>
  <w:style w:type="character" w:customStyle="1" w:styleId="3Char">
    <w:name w:val="标题 3 Char"/>
    <w:basedOn w:val="a0"/>
    <w:link w:val="3"/>
    <w:uiPriority w:val="9"/>
    <w:rsid w:val="00463BB2"/>
    <w:rPr>
      <w:rFonts w:ascii="宋体" w:eastAsia="宋体" w:hAnsi="宋体" w:cs="宋体"/>
      <w:b/>
      <w:bCs/>
      <w:sz w:val="27"/>
      <w:szCs w:val="27"/>
    </w:rPr>
  </w:style>
  <w:style w:type="character" w:customStyle="1" w:styleId="4Char">
    <w:name w:val="标题 4 Char"/>
    <w:basedOn w:val="a0"/>
    <w:link w:val="4"/>
    <w:uiPriority w:val="9"/>
    <w:rsid w:val="00463BB2"/>
    <w:rPr>
      <w:rFonts w:ascii="Arial" w:eastAsia="宋体" w:hAnsi="Arial" w:cs="Times New Roman"/>
      <w:b/>
      <w:sz w:val="21"/>
      <w:szCs w:val="20"/>
    </w:rPr>
  </w:style>
  <w:style w:type="character" w:customStyle="1" w:styleId="headline-content2">
    <w:name w:val="headline-content2"/>
    <w:basedOn w:val="a0"/>
    <w:rsid w:val="00463BB2"/>
  </w:style>
  <w:style w:type="character" w:customStyle="1" w:styleId="2Char0">
    <w:name w:val="目录 2 Char"/>
    <w:link w:val="20"/>
    <w:uiPriority w:val="39"/>
    <w:rsid w:val="00463BB2"/>
  </w:style>
  <w:style w:type="character" w:customStyle="1" w:styleId="Heading4Char">
    <w:name w:val="Heading 4 Char"/>
    <w:basedOn w:val="a0"/>
    <w:rsid w:val="00463BB2"/>
    <w:rPr>
      <w:rFonts w:ascii="Arial" w:hAnsi="Arial"/>
      <w:b/>
    </w:rPr>
  </w:style>
  <w:style w:type="character" w:customStyle="1" w:styleId="9Char">
    <w:name w:val="目录 9 Char"/>
    <w:link w:val="9"/>
    <w:uiPriority w:val="39"/>
    <w:rsid w:val="00463BB2"/>
  </w:style>
  <w:style w:type="character" w:customStyle="1" w:styleId="px251">
    <w:name w:val="px251"/>
    <w:basedOn w:val="a0"/>
    <w:rsid w:val="00463BB2"/>
    <w:rPr>
      <w:rFonts w:ascii="ˎ̥" w:hAnsi="ˎ̥" w:hint="default"/>
      <w:color w:val="353535"/>
      <w:sz w:val="18"/>
      <w:szCs w:val="18"/>
    </w:rPr>
  </w:style>
  <w:style w:type="character" w:customStyle="1" w:styleId="CharChar">
    <w:name w:val="纯文本 Char Char"/>
    <w:rsid w:val="00463BB2"/>
    <w:rPr>
      <w:rFonts w:ascii="宋体" w:eastAsia="宋体" w:hAnsi="Courier New"/>
      <w:sz w:val="21"/>
    </w:rPr>
  </w:style>
  <w:style w:type="character" w:customStyle="1" w:styleId="blank">
    <w:name w:val="blank"/>
    <w:basedOn w:val="a0"/>
    <w:rsid w:val="00463BB2"/>
  </w:style>
  <w:style w:type="character" w:customStyle="1" w:styleId="Char1">
    <w:name w:val="批注框文本 Char"/>
    <w:basedOn w:val="a0"/>
    <w:link w:val="a4"/>
    <w:semiHidden/>
    <w:rsid w:val="00463BB2"/>
    <w:rPr>
      <w:rFonts w:ascii="Times New Roman" w:eastAsia="宋体" w:hAnsi="Times New Roman" w:cs="Times New Roman"/>
      <w:sz w:val="18"/>
      <w:szCs w:val="18"/>
    </w:rPr>
  </w:style>
  <w:style w:type="character" w:customStyle="1" w:styleId="Char0">
    <w:name w:val="纯文本 Char"/>
    <w:basedOn w:val="a0"/>
    <w:link w:val="a3"/>
    <w:uiPriority w:val="99"/>
    <w:rsid w:val="00463BB2"/>
    <w:rPr>
      <w:rFonts w:ascii="宋体" w:hAnsi="Courier New" w:cs="Times New Roman"/>
      <w:sz w:val="28"/>
      <w:szCs w:val="20"/>
    </w:rPr>
  </w:style>
  <w:style w:type="character" w:customStyle="1" w:styleId="Char2">
    <w:name w:val="页脚 Char"/>
    <w:basedOn w:val="a0"/>
    <w:link w:val="a5"/>
    <w:rsid w:val="00463BB2"/>
    <w:rPr>
      <w:rFonts w:ascii="Times New Roman" w:eastAsia="宋体" w:hAnsi="Times New Roman" w:cs="Times New Roman"/>
      <w:sz w:val="18"/>
      <w:szCs w:val="20"/>
    </w:rPr>
  </w:style>
  <w:style w:type="character" w:customStyle="1" w:styleId="Char3">
    <w:name w:val="页眉 Char"/>
    <w:basedOn w:val="a0"/>
    <w:link w:val="a6"/>
    <w:rsid w:val="00463BB2"/>
    <w:rPr>
      <w:rFonts w:ascii="Times New Roman" w:eastAsia="宋体" w:hAnsi="Times New Roman" w:cs="Times New Roman"/>
      <w:sz w:val="18"/>
      <w:szCs w:val="20"/>
    </w:rPr>
  </w:style>
  <w:style w:type="character" w:customStyle="1" w:styleId="Char4">
    <w:name w:val="脚注文本 Char"/>
    <w:basedOn w:val="a0"/>
    <w:link w:val="a7"/>
    <w:uiPriority w:val="99"/>
    <w:rsid w:val="00463BB2"/>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baike.baidu.com/view/138415.htm" TargetMode="External"/><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hyperlink" Target="http://baike.baidu.com/view/536764.htm" TargetMode="External"/><Relationship Id="rId7" Type="http://schemas.openxmlformats.org/officeDocument/2006/relationships/endnotes" Target="endnotes.xml"/><Relationship Id="rId12" Type="http://schemas.openxmlformats.org/officeDocument/2006/relationships/hyperlink" Target="http://baike.soso.com/v475961.htm?ch=ch.bk.innerlink" TargetMode="External"/><Relationship Id="rId17" Type="http://schemas.openxmlformats.org/officeDocument/2006/relationships/image" Target="media/image8.jpeg"/><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baike.baidu.com/view/95835.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soso.com/v57240.htm?ch=ch.bk.innerlink" TargetMode="External"/><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emf"/><Relationship Id="rId28" Type="http://schemas.openxmlformats.org/officeDocument/2006/relationships/hyperlink" Target="mailto:lxyfish@163.com" TargetMode="External"/><Relationship Id="rId10" Type="http://schemas.openxmlformats.org/officeDocument/2006/relationships/image" Target="media/image3.jpeg"/><Relationship Id="rId19" Type="http://schemas.openxmlformats.org/officeDocument/2006/relationships/hyperlink" Target="http://baike.baidu.com/view/98772.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9.emf"/><Relationship Id="rId27" Type="http://schemas.openxmlformats.org/officeDocument/2006/relationships/hyperlink" Target="mailto:bjsckjk@126.com"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2992</Words>
  <Characters>17060</Characters>
  <Application>Microsoft Office Word</Application>
  <DocSecurity>0</DocSecurity>
  <Lines>142</Lines>
  <Paragraphs>40</Paragraphs>
  <ScaleCrop>false</ScaleCrop>
  <Company/>
  <LinksUpToDate>false</LinksUpToDate>
  <CharactersWithSpaces>20012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水产养殖节能减排技术</dc:title>
  <dc:creator>bikun</dc:creator>
  <cp:lastModifiedBy>fgzhen</cp:lastModifiedBy>
  <cp:revision>1</cp:revision>
  <dcterms:created xsi:type="dcterms:W3CDTF">2015-09-17T02:56:00Z</dcterms:created>
  <dcterms:modified xsi:type="dcterms:W3CDTF">2015-09-23T07:47:00Z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