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9C" w:rsidRDefault="00C90C0F">
      <w:pPr>
        <w:keepNext/>
        <w:keepLines/>
        <w:numPr>
          <w:ilvl w:val="0"/>
          <w:numId w:val="1"/>
        </w:numPr>
        <w:spacing w:before="260" w:after="260" w:line="300" w:lineRule="exact"/>
        <w:ind w:left="420" w:firstLine="6"/>
        <w:outlineLvl w:val="2"/>
        <w:rPr>
          <w:rFonts w:ascii="Arial" w:hAnsi="宋体"/>
          <w:b/>
          <w:bCs/>
          <w:kern w:val="0"/>
          <w:sz w:val="27"/>
        </w:rPr>
      </w:pPr>
      <w:bookmarkStart w:id="0" w:name="_Toc14987"/>
      <w:bookmarkStart w:id="1" w:name="_Toc406756043"/>
      <w:bookmarkStart w:id="2" w:name="_Toc31692"/>
      <w:bookmarkStart w:id="3" w:name="_Toc21515"/>
      <w:bookmarkStart w:id="4" w:name="_Toc377460740"/>
      <w:r>
        <w:rPr>
          <w:rFonts w:ascii="宋体" w:hAnsi="宋体" w:hint="eastAsia"/>
          <w:b/>
          <w:bCs/>
          <w:kern w:val="0"/>
          <w:sz w:val="27"/>
        </w:rPr>
        <w:t>盐碱地</w:t>
      </w:r>
      <w:r>
        <w:rPr>
          <w:rFonts w:ascii="Arial" w:hAnsi="宋体" w:hint="eastAsia"/>
          <w:b/>
          <w:bCs/>
          <w:kern w:val="0"/>
          <w:sz w:val="27"/>
        </w:rPr>
        <w:t>生态养殖技术</w:t>
      </w:r>
      <w:bookmarkEnd w:id="0"/>
      <w:bookmarkEnd w:id="1"/>
      <w:bookmarkEnd w:id="2"/>
      <w:bookmarkEnd w:id="3"/>
    </w:p>
    <w:p w:rsidR="003E439C" w:rsidRDefault="00C90C0F">
      <w:pPr>
        <w:ind w:firstLine="422"/>
        <w:rPr>
          <w:rFonts w:ascii="宋体"/>
          <w:kern w:val="0"/>
        </w:rPr>
      </w:pPr>
      <w:r>
        <w:rPr>
          <w:rFonts w:ascii="宋体" w:hAnsi="宋体" w:cs="宋体" w:hint="eastAsia"/>
          <w:b/>
          <w:kern w:val="0"/>
        </w:rPr>
        <w:t>技术概述：</w:t>
      </w:r>
      <w:r>
        <w:rPr>
          <w:rFonts w:ascii="宋体" w:hAnsi="宋体" w:hint="eastAsia"/>
        </w:rPr>
        <w:t>盐碱水属于咸水范畴，有别于海水，由于其成因与地里环境、地质土壤、气候等有关，所以盐碱水质的水化学组成复杂，类型繁多，与海水比不同的区域，其水质中的主要离子比值和含量会有很大差别。另外水质中的缓冲能力较差，不具备海水水质中主要成分恒定的比值关系和稳定的碳酸盐缓冲体系。盐碱水质大都具有高</w:t>
      </w:r>
      <w:r>
        <w:rPr>
          <w:rFonts w:ascii="宋体" w:hAnsi="宋体"/>
        </w:rPr>
        <w:t>pH</w:t>
      </w:r>
      <w:r>
        <w:rPr>
          <w:rFonts w:ascii="宋体" w:hAnsi="宋体" w:hint="eastAsia"/>
        </w:rPr>
        <w:t>值、高碳酸盐碱度、高离子系数和类型繁多的特点。盐碱水质的特点给水产养殖带来了较大的难度，直接影响着养殖生物的生存。盐碱水作为一种特殊资源进行水产养殖，水质调控是其要点也是其难点。</w:t>
      </w:r>
    </w:p>
    <w:p w:rsidR="003E439C" w:rsidRDefault="00C90C0F">
      <w:pPr>
        <w:ind w:firstLine="420"/>
        <w:rPr>
          <w:rFonts w:ascii="宋体"/>
        </w:rPr>
      </w:pPr>
      <w:r>
        <w:rPr>
          <w:rFonts w:ascii="宋体" w:hAnsi="宋体" w:hint="eastAsia"/>
        </w:rPr>
        <w:t>根据每个水样的测定结果，选择适用的改良剂型号及所需投放的数量，使离子比例失调、碳酸盐碱度过高的水质，调整到养殖用水的适宜区域，使所选择盐碱水成为适合水产养殖用水，从而使盐碱水域能够主动适应各类品种的养殖，改变了以往被动的依靠选择品种去适应水质的传统做法。</w:t>
      </w:r>
    </w:p>
    <w:p w:rsidR="003E439C" w:rsidRDefault="00C90C0F">
      <w:pPr>
        <w:ind w:firstLine="422"/>
        <w:rPr>
          <w:rFonts w:ascii="宋体"/>
          <w:kern w:val="0"/>
        </w:rPr>
      </w:pPr>
      <w:r>
        <w:rPr>
          <w:rFonts w:ascii="宋体" w:hAnsi="宋体" w:hint="eastAsia"/>
          <w:b/>
        </w:rPr>
        <w:t>增产增效情况</w:t>
      </w:r>
      <w:r>
        <w:rPr>
          <w:rFonts w:ascii="宋体" w:hAnsi="宋体" w:cs="宋体" w:hint="eastAsia"/>
          <w:b/>
          <w:kern w:val="0"/>
        </w:rPr>
        <w:t>：</w:t>
      </w:r>
      <w:r>
        <w:rPr>
          <w:rFonts w:ascii="宋体" w:hAnsi="宋体" w:hint="eastAsia"/>
        </w:rPr>
        <w:t>近几年来通过有关盐碱地水产养殖技术的实施，在盐碱地水产养殖的产量及经济效益产出上取得了突破性进展，同时也创建了我国渔业可持续开发利用的模式。原来长期闲置荒芜的盐碱地，现在已经变废为宝，且效益良好，</w:t>
      </w:r>
      <w:r>
        <w:rPr>
          <w:rFonts w:ascii="宋体" w:hAnsi="宋体"/>
        </w:rPr>
        <w:t xml:space="preserve"> 2006</w:t>
      </w:r>
      <w:r>
        <w:rPr>
          <w:rFonts w:ascii="宋体" w:hAnsi="宋体" w:hint="eastAsia"/>
        </w:rPr>
        <w:t>年推广亩效益达到</w:t>
      </w:r>
      <w:r>
        <w:rPr>
          <w:rFonts w:ascii="宋体" w:hAnsi="宋体"/>
        </w:rPr>
        <w:t>2000</w:t>
      </w:r>
      <w:r>
        <w:rPr>
          <w:rFonts w:ascii="宋体" w:hAnsi="宋体" w:hint="eastAsia"/>
        </w:rPr>
        <w:t>元以上，同时</w:t>
      </w:r>
      <w:r>
        <w:rPr>
          <w:rFonts w:ascii="宋体" w:hAnsi="宋体" w:hint="eastAsia"/>
        </w:rPr>
        <w:t>通过挖渠建池综合治理，改变了盐碱土飞扬、侵蚀农田的状况，缓解了土地次生盐碱化程度，增加了空气湿度，改善了生态环境。</w:t>
      </w:r>
    </w:p>
    <w:p w:rsidR="003E439C" w:rsidRDefault="00C90C0F">
      <w:pPr>
        <w:ind w:firstLine="422"/>
        <w:rPr>
          <w:rFonts w:ascii="宋体"/>
          <w:b/>
        </w:rPr>
      </w:pPr>
      <w:r>
        <w:rPr>
          <w:rFonts w:ascii="宋体" w:hAnsi="宋体" w:hint="eastAsia"/>
          <w:b/>
        </w:rPr>
        <w:t>技术要点</w:t>
      </w:r>
      <w:r>
        <w:rPr>
          <w:rFonts w:ascii="宋体" w:hAnsi="宋体" w:cs="宋体" w:hint="eastAsia"/>
          <w:b/>
          <w:kern w:val="0"/>
        </w:rPr>
        <w:t>：</w:t>
      </w:r>
    </w:p>
    <w:p w:rsidR="003E439C" w:rsidRDefault="00C90C0F">
      <w:pPr>
        <w:ind w:firstLine="420"/>
        <w:rPr>
          <w:rFonts w:ascii="宋体"/>
        </w:rPr>
      </w:pPr>
      <w:r>
        <w:rPr>
          <w:rFonts w:ascii="宋体" w:hAnsi="宋体"/>
        </w:rPr>
        <w:t>1</w:t>
      </w:r>
      <w:r>
        <w:rPr>
          <w:rFonts w:ascii="宋体" w:hAnsi="宋体" w:hint="eastAsia"/>
        </w:rPr>
        <w:t>.</w:t>
      </w:r>
      <w:r>
        <w:rPr>
          <w:rFonts w:ascii="宋体" w:hAnsi="宋体" w:hint="eastAsia"/>
        </w:rPr>
        <w:t>放苗前的水质调控：通过对盐碱地水产养殖用水</w:t>
      </w:r>
      <w:r>
        <w:rPr>
          <w:rFonts w:ascii="宋体" w:hAnsi="宋体"/>
        </w:rPr>
        <w:t>13</w:t>
      </w:r>
      <w:r>
        <w:rPr>
          <w:rFonts w:ascii="宋体" w:hAnsi="宋体" w:hint="eastAsia"/>
        </w:rPr>
        <w:t>项指标（水温、气味、水色、比重、</w:t>
      </w:r>
      <w:r>
        <w:rPr>
          <w:rFonts w:ascii="宋体" w:hAnsi="宋体"/>
        </w:rPr>
        <w:t>pH</w:t>
      </w:r>
      <w:r>
        <w:rPr>
          <w:rFonts w:ascii="宋体" w:hAnsi="宋体" w:hint="eastAsia"/>
        </w:rPr>
        <w:t>、</w:t>
      </w:r>
      <w:r>
        <w:rPr>
          <w:rFonts w:ascii="宋体" w:hAnsi="宋体"/>
        </w:rPr>
        <w:t>K</w:t>
      </w:r>
      <w:r>
        <w:rPr>
          <w:rFonts w:ascii="宋体" w:hAnsi="宋体"/>
          <w:vertAlign w:val="superscript"/>
        </w:rPr>
        <w:t>+</w:t>
      </w:r>
      <w:r>
        <w:rPr>
          <w:rFonts w:ascii="宋体" w:hAnsi="宋体" w:hint="eastAsia"/>
        </w:rPr>
        <w:t>、</w:t>
      </w:r>
      <w:r>
        <w:rPr>
          <w:rFonts w:ascii="宋体" w:hAnsi="宋体"/>
        </w:rPr>
        <w:t>Na</w:t>
      </w:r>
      <w:r>
        <w:rPr>
          <w:rFonts w:ascii="宋体" w:hAnsi="宋体"/>
          <w:vertAlign w:val="superscript"/>
        </w:rPr>
        <w:t>+</w:t>
      </w:r>
      <w:r>
        <w:rPr>
          <w:rFonts w:ascii="宋体" w:hAnsi="宋体" w:hint="eastAsia"/>
        </w:rPr>
        <w:t>、</w:t>
      </w:r>
      <w:r>
        <w:rPr>
          <w:rFonts w:ascii="宋体" w:hAnsi="宋体"/>
        </w:rPr>
        <w:t>Ca</w:t>
      </w:r>
      <w:r>
        <w:rPr>
          <w:rFonts w:ascii="宋体" w:hAnsi="宋体"/>
          <w:vertAlign w:val="superscript"/>
        </w:rPr>
        <w:t>2+</w:t>
      </w:r>
      <w:r>
        <w:rPr>
          <w:rFonts w:ascii="宋体" w:hAnsi="宋体" w:hint="eastAsia"/>
        </w:rPr>
        <w:t>、</w:t>
      </w:r>
      <w:r>
        <w:rPr>
          <w:rFonts w:ascii="宋体" w:hAnsi="宋体"/>
        </w:rPr>
        <w:t>Mg</w:t>
      </w:r>
      <w:r>
        <w:rPr>
          <w:rFonts w:ascii="宋体" w:hAnsi="宋体"/>
          <w:vertAlign w:val="superscript"/>
        </w:rPr>
        <w:t>2+</w:t>
      </w:r>
      <w:r>
        <w:rPr>
          <w:rFonts w:ascii="宋体" w:hAnsi="宋体" w:hint="eastAsia"/>
        </w:rPr>
        <w:t>、</w:t>
      </w:r>
      <w:proofErr w:type="spellStart"/>
      <w:r>
        <w:rPr>
          <w:rFonts w:ascii="宋体" w:hAnsi="宋体"/>
        </w:rPr>
        <w:t>Cl</w:t>
      </w:r>
      <w:proofErr w:type="spellEnd"/>
      <w:r>
        <w:rPr>
          <w:rFonts w:ascii="宋体"/>
          <w:vertAlign w:val="superscript"/>
        </w:rPr>
        <w:t>-</w:t>
      </w:r>
      <w:r>
        <w:rPr>
          <w:rFonts w:ascii="宋体" w:hAnsi="宋体" w:hint="eastAsia"/>
        </w:rPr>
        <w:t>、</w:t>
      </w:r>
      <w:r>
        <w:rPr>
          <w:rFonts w:ascii="宋体" w:hAnsi="宋体"/>
        </w:rPr>
        <w:t>SO</w:t>
      </w:r>
      <w:r>
        <w:rPr>
          <w:rFonts w:ascii="宋体" w:hAnsi="宋体"/>
          <w:vertAlign w:val="subscript"/>
        </w:rPr>
        <w:t>4</w:t>
      </w:r>
      <w:r>
        <w:rPr>
          <w:rFonts w:ascii="宋体" w:hAnsi="宋体"/>
          <w:vertAlign w:val="superscript"/>
        </w:rPr>
        <w:t>2-</w:t>
      </w:r>
      <w:r>
        <w:rPr>
          <w:rFonts w:ascii="宋体" w:hAnsi="宋体" w:hint="eastAsia"/>
        </w:rPr>
        <w:t>、碳酸盐碱度、矿化度）的测定结果，针对养殖区不同水质类型进行综合水质调控和管理（包括生物、化学、物理等方面），维持良好的水域环境，减少病害发生。</w:t>
      </w:r>
    </w:p>
    <w:p w:rsidR="003E439C" w:rsidRDefault="00C90C0F">
      <w:pPr>
        <w:ind w:firstLine="420"/>
        <w:rPr>
          <w:rFonts w:ascii="宋体"/>
        </w:rPr>
      </w:pPr>
      <w:r>
        <w:rPr>
          <w:rFonts w:ascii="宋体" w:hAnsi="宋体"/>
        </w:rPr>
        <w:t>2</w:t>
      </w:r>
      <w:r>
        <w:rPr>
          <w:rFonts w:ascii="宋体" w:hAnsi="宋体" w:hint="eastAsia"/>
        </w:rPr>
        <w:t>.</w:t>
      </w:r>
      <w:r>
        <w:rPr>
          <w:rFonts w:ascii="宋体" w:hAnsi="宋体" w:hint="eastAsia"/>
        </w:rPr>
        <w:t>养殖过程中的水质调控：水质调控的好坏是养殖成败的关键。水质直接影响了养殖生物的生存和生长，要保</w:t>
      </w:r>
      <w:r>
        <w:rPr>
          <w:rFonts w:ascii="宋体" w:hAnsi="宋体" w:hint="eastAsia"/>
        </w:rPr>
        <w:t>持好的水质，关键是将水的温度、盐度、</w:t>
      </w:r>
      <w:r>
        <w:rPr>
          <w:rFonts w:ascii="宋体" w:hAnsi="宋体"/>
        </w:rPr>
        <w:t>pH</w:t>
      </w:r>
      <w:r>
        <w:rPr>
          <w:rFonts w:ascii="宋体" w:hAnsi="宋体" w:hint="eastAsia"/>
        </w:rPr>
        <w:t>值、碳酸盐碱度、营养盐因子和有益微生物等维持在合理的水平，避免出现“应激反应”造成对生物的伤害，导致各种继发性疾病暴发。水质调控包括以下几个方面：</w:t>
      </w:r>
    </w:p>
    <w:p w:rsidR="003E439C" w:rsidRDefault="00C90C0F">
      <w:pPr>
        <w:ind w:firstLine="420"/>
        <w:rPr>
          <w:rFonts w:ascii="宋体"/>
        </w:rPr>
      </w:pPr>
      <w:r>
        <w:rPr>
          <w:rFonts w:ascii="宋体" w:hAnsi="宋体" w:hint="eastAsia"/>
        </w:rPr>
        <w:t>（</w:t>
      </w:r>
      <w:r>
        <w:rPr>
          <w:rFonts w:ascii="宋体" w:hAnsi="宋体"/>
        </w:rPr>
        <w:t>1</w:t>
      </w:r>
      <w:r>
        <w:rPr>
          <w:rFonts w:ascii="宋体" w:hAnsi="宋体" w:hint="eastAsia"/>
        </w:rPr>
        <w:t>）降低水体浊度和粘度：控制适宜透明度，定期使用沸石粉等水质改良剂和水质保护剂，降低水体浑浊度和粘稠度，减少有机耗氧量。</w:t>
      </w:r>
    </w:p>
    <w:p w:rsidR="003E439C" w:rsidRDefault="00C90C0F">
      <w:pPr>
        <w:ind w:firstLine="420"/>
        <w:rPr>
          <w:rFonts w:ascii="宋体"/>
        </w:rPr>
      </w:pPr>
      <w:r>
        <w:rPr>
          <w:rFonts w:ascii="宋体" w:hAnsi="宋体" w:hint="eastAsia"/>
        </w:rPr>
        <w:t>（</w:t>
      </w:r>
      <w:r>
        <w:rPr>
          <w:rFonts w:ascii="宋体" w:hAnsi="宋体"/>
        </w:rPr>
        <w:t>2</w:t>
      </w:r>
      <w:r>
        <w:rPr>
          <w:rFonts w:ascii="宋体" w:hAnsi="宋体" w:hint="eastAsia"/>
        </w:rPr>
        <w:t>）稳定水色，保持合理的藻、</w:t>
      </w:r>
      <w:proofErr w:type="gramStart"/>
      <w:r>
        <w:rPr>
          <w:rFonts w:ascii="宋体" w:hAnsi="宋体" w:hint="eastAsia"/>
        </w:rPr>
        <w:t>菌相系统</w:t>
      </w:r>
      <w:proofErr w:type="gramEnd"/>
      <w:r>
        <w:rPr>
          <w:rFonts w:ascii="宋体" w:hAnsi="宋体" w:hint="eastAsia"/>
        </w:rPr>
        <w:t>。定期向养殖水体投放光合细菌等微生态制剂，促进水体的微生态平衡。根据水色情况，不定时施肥。</w:t>
      </w:r>
    </w:p>
    <w:p w:rsidR="003E439C" w:rsidRDefault="00C90C0F">
      <w:pPr>
        <w:ind w:firstLine="420"/>
        <w:rPr>
          <w:rFonts w:ascii="宋体"/>
        </w:rPr>
      </w:pPr>
      <w:r>
        <w:rPr>
          <w:rFonts w:ascii="宋体" w:hAnsi="宋体" w:hint="eastAsia"/>
        </w:rPr>
        <w:t>（</w:t>
      </w:r>
      <w:r>
        <w:rPr>
          <w:rFonts w:ascii="宋体" w:hAnsi="宋体"/>
        </w:rPr>
        <w:t>3</w:t>
      </w:r>
      <w:r>
        <w:rPr>
          <w:rFonts w:ascii="宋体" w:hAnsi="宋体" w:hint="eastAsia"/>
        </w:rPr>
        <w:t>）合理加水，视具体情况在</w:t>
      </w:r>
      <w:proofErr w:type="gramStart"/>
      <w:r>
        <w:rPr>
          <w:rFonts w:ascii="宋体" w:hAnsi="宋体" w:hint="eastAsia"/>
        </w:rPr>
        <w:t>初春后</w:t>
      </w:r>
      <w:proofErr w:type="gramEnd"/>
      <w:r>
        <w:rPr>
          <w:rFonts w:ascii="宋体" w:hAnsi="宋体" w:hint="eastAsia"/>
        </w:rPr>
        <w:t>要注重养殖池塘的蓄水。放苗后，根据条件许可和需要补充新水。每次加水应控制在</w:t>
      </w:r>
      <w:r>
        <w:rPr>
          <w:rFonts w:ascii="宋体" w:hAnsi="宋体"/>
        </w:rPr>
        <w:t>10</w:t>
      </w:r>
      <w:r>
        <w:rPr>
          <w:rFonts w:ascii="宋体" w:hAnsi="宋体" w:hint="eastAsia"/>
        </w:rPr>
        <w:t>厘米左右，以</w:t>
      </w:r>
      <w:r>
        <w:rPr>
          <w:rFonts w:ascii="宋体" w:hAnsi="宋体"/>
        </w:rPr>
        <w:t>10</w:t>
      </w:r>
      <w:r>
        <w:rPr>
          <w:rFonts w:ascii="宋体" w:hAnsi="宋体" w:hint="eastAsia"/>
        </w:rPr>
        <w:t>天加一次水为宜，以改善水质，促使对虾蜕壳和鱼类生长。</w:t>
      </w:r>
    </w:p>
    <w:p w:rsidR="003E439C" w:rsidRDefault="00C90C0F">
      <w:pPr>
        <w:ind w:firstLine="420"/>
        <w:rPr>
          <w:rFonts w:ascii="宋体"/>
        </w:rPr>
      </w:pPr>
      <w:r>
        <w:rPr>
          <w:rFonts w:ascii="宋体" w:hAnsi="宋体" w:hint="eastAsia"/>
        </w:rPr>
        <w:t>（</w:t>
      </w:r>
      <w:r>
        <w:rPr>
          <w:rFonts w:ascii="宋体" w:hAnsi="宋体"/>
        </w:rPr>
        <w:t>4</w:t>
      </w:r>
      <w:r>
        <w:rPr>
          <w:rFonts w:ascii="宋体" w:hAnsi="宋体" w:hint="eastAsia"/>
        </w:rPr>
        <w:t>）科学投饵，使用质高品优的饲料，合理投喂，避免劣质饲料引起有机质大量积累，导致池水污染。</w:t>
      </w:r>
    </w:p>
    <w:p w:rsidR="003E439C" w:rsidRDefault="00C90C0F">
      <w:pPr>
        <w:ind w:firstLine="420"/>
        <w:rPr>
          <w:rFonts w:ascii="宋体"/>
        </w:rPr>
      </w:pPr>
      <w:r>
        <w:rPr>
          <w:rFonts w:ascii="宋体" w:hAnsi="宋体" w:hint="eastAsia"/>
        </w:rPr>
        <w:t>（</w:t>
      </w:r>
      <w:r>
        <w:rPr>
          <w:rFonts w:ascii="宋体" w:hAnsi="宋体"/>
        </w:rPr>
        <w:t>5</w:t>
      </w:r>
      <w:r>
        <w:rPr>
          <w:rFonts w:ascii="宋体" w:hAnsi="宋体" w:hint="eastAsia"/>
        </w:rPr>
        <w:t>）定期消毒，在养殖过程中应坚持</w:t>
      </w:r>
      <w:r>
        <w:rPr>
          <w:rFonts w:ascii="宋体" w:hAnsi="宋体"/>
        </w:rPr>
        <w:t>7</w:t>
      </w:r>
      <w:r>
        <w:rPr>
          <w:rFonts w:ascii="宋体" w:hAnsi="宋体" w:hint="eastAsia"/>
        </w:rPr>
        <w:t>～</w:t>
      </w:r>
      <w:r>
        <w:rPr>
          <w:rFonts w:ascii="宋体" w:hAnsi="宋体"/>
        </w:rPr>
        <w:t>10</w:t>
      </w:r>
      <w:r>
        <w:rPr>
          <w:rFonts w:ascii="宋体" w:hAnsi="宋体" w:hint="eastAsia"/>
        </w:rPr>
        <w:t>天使用一次消毒剂，减少水质中的细菌总数。注意消毒剂使用应和生物制剂错开</w:t>
      </w:r>
      <w:r>
        <w:rPr>
          <w:rFonts w:ascii="宋体" w:hAnsi="宋体"/>
        </w:rPr>
        <w:t>5</w:t>
      </w:r>
      <w:r>
        <w:rPr>
          <w:rFonts w:ascii="宋体" w:hAnsi="宋体" w:hint="eastAsia"/>
        </w:rPr>
        <w:t>～</w:t>
      </w:r>
      <w:r>
        <w:rPr>
          <w:rFonts w:ascii="宋体" w:hAnsi="宋体"/>
        </w:rPr>
        <w:t>7</w:t>
      </w:r>
      <w:r>
        <w:rPr>
          <w:rFonts w:ascii="宋体" w:hAnsi="宋体" w:hint="eastAsia"/>
        </w:rPr>
        <w:t>天使用，以免影响生物制剂的使用效果。</w:t>
      </w:r>
    </w:p>
    <w:p w:rsidR="003E439C" w:rsidRDefault="00C90C0F">
      <w:pPr>
        <w:ind w:firstLine="420"/>
        <w:rPr>
          <w:rFonts w:ascii="宋体"/>
        </w:rPr>
      </w:pPr>
      <w:r>
        <w:rPr>
          <w:rFonts w:ascii="宋体" w:hAnsi="宋体" w:hint="eastAsia"/>
        </w:rPr>
        <w:t>（</w:t>
      </w:r>
      <w:r>
        <w:rPr>
          <w:rFonts w:ascii="宋体" w:hAnsi="宋体"/>
        </w:rPr>
        <w:t>6</w:t>
      </w:r>
      <w:r>
        <w:rPr>
          <w:rFonts w:ascii="宋体" w:hAnsi="宋体" w:hint="eastAsia"/>
        </w:rPr>
        <w:t>）合理使用增氧机。一般半精养模式</w:t>
      </w:r>
      <w:r>
        <w:rPr>
          <w:rFonts w:ascii="宋体" w:hAnsi="宋体"/>
        </w:rPr>
        <w:t>4.5</w:t>
      </w:r>
      <w:r>
        <w:rPr>
          <w:rFonts w:ascii="宋体" w:hAnsi="宋体" w:hint="eastAsia"/>
        </w:rPr>
        <w:t>亩必须配备</w:t>
      </w:r>
      <w:r>
        <w:rPr>
          <w:rFonts w:ascii="宋体" w:hAnsi="宋体"/>
        </w:rPr>
        <w:t>3</w:t>
      </w:r>
      <w:r>
        <w:rPr>
          <w:rFonts w:ascii="宋体" w:hAnsi="宋体" w:hint="eastAsia"/>
        </w:rPr>
        <w:t>千瓦增氧机一台，有条件的地方可</w:t>
      </w:r>
      <w:r>
        <w:rPr>
          <w:rFonts w:ascii="宋体" w:hAnsi="宋体" w:hint="eastAsia"/>
        </w:rPr>
        <w:t>适当增加。只有在养殖水体中保持较高的溶氧水平（</w:t>
      </w:r>
      <w:r>
        <w:rPr>
          <w:rFonts w:ascii="宋体" w:hAnsi="宋体"/>
        </w:rPr>
        <w:t>5</w:t>
      </w:r>
      <w:r>
        <w:rPr>
          <w:rFonts w:ascii="宋体" w:hAnsi="宋体" w:hint="eastAsia"/>
        </w:rPr>
        <w:t>毫克</w:t>
      </w:r>
      <w:r>
        <w:rPr>
          <w:rFonts w:ascii="宋体" w:hAnsi="宋体"/>
        </w:rPr>
        <w:t>/</w:t>
      </w:r>
      <w:r>
        <w:rPr>
          <w:rFonts w:ascii="宋体" w:hAnsi="宋体" w:hint="eastAsia"/>
        </w:rPr>
        <w:t>升以上），才可有效减少鱼虾的发病率，促进生长。</w:t>
      </w:r>
    </w:p>
    <w:p w:rsidR="003E439C" w:rsidRDefault="00C90C0F">
      <w:pPr>
        <w:ind w:firstLine="420"/>
        <w:rPr>
          <w:rFonts w:ascii="宋体"/>
        </w:rPr>
      </w:pPr>
      <w:r>
        <w:rPr>
          <w:rFonts w:ascii="宋体" w:hAnsi="宋体" w:hint="eastAsia"/>
        </w:rPr>
        <w:t>增氧机的使用要视天气情况、养殖密度、水质条件以及养殖生物活动情况而定，精养池养殖前期一般每天开机时间不少于</w:t>
      </w:r>
      <w:r>
        <w:rPr>
          <w:rFonts w:ascii="宋体" w:hAnsi="宋体"/>
        </w:rPr>
        <w:t>5</w:t>
      </w:r>
      <w:r>
        <w:rPr>
          <w:rFonts w:ascii="宋体" w:hAnsi="宋体" w:hint="eastAsia"/>
        </w:rPr>
        <w:t>小时，养殖后期不少于</w:t>
      </w:r>
      <w:r>
        <w:rPr>
          <w:rFonts w:ascii="宋体" w:hAnsi="宋体"/>
        </w:rPr>
        <w:t>18</w:t>
      </w:r>
      <w:r>
        <w:rPr>
          <w:rFonts w:ascii="宋体" w:hAnsi="宋体" w:hint="eastAsia"/>
        </w:rPr>
        <w:t>小时，天气异常要适当延长开机时间。</w:t>
      </w:r>
    </w:p>
    <w:p w:rsidR="003E439C" w:rsidRDefault="00C90C0F">
      <w:pPr>
        <w:ind w:firstLine="420"/>
        <w:rPr>
          <w:rFonts w:ascii="宋体"/>
        </w:rPr>
      </w:pPr>
      <w:r>
        <w:rPr>
          <w:rFonts w:ascii="宋体" w:hAnsi="宋体" w:hint="eastAsia"/>
        </w:rPr>
        <w:t>（</w:t>
      </w:r>
      <w:r>
        <w:rPr>
          <w:rFonts w:ascii="宋体" w:hAnsi="宋体"/>
        </w:rPr>
        <w:t>7</w:t>
      </w:r>
      <w:r>
        <w:rPr>
          <w:rFonts w:ascii="宋体" w:hAnsi="宋体" w:hint="eastAsia"/>
        </w:rPr>
        <w:t>）盐碱水矿化度在</w:t>
      </w:r>
      <w:r>
        <w:rPr>
          <w:rFonts w:ascii="宋体" w:hAnsi="宋体"/>
        </w:rPr>
        <w:t>5</w:t>
      </w:r>
      <w:r>
        <w:rPr>
          <w:rFonts w:ascii="宋体" w:hAnsi="宋体" w:hint="eastAsia"/>
        </w:rPr>
        <w:t>以上的池塘，在补加新水以后要及时进行水质检测，适时添加</w:t>
      </w:r>
      <w:r>
        <w:rPr>
          <w:rFonts w:ascii="宋体" w:hAnsi="宋体" w:hint="eastAsia"/>
        </w:rPr>
        <w:lastRenderedPageBreak/>
        <w:t>水质改良剂，使养殖用水的各项理化指标保持在适宜的范围内。</w:t>
      </w:r>
    </w:p>
    <w:p w:rsidR="003E439C" w:rsidRDefault="00C90C0F">
      <w:pPr>
        <w:ind w:firstLine="420"/>
        <w:rPr>
          <w:rFonts w:ascii="宋体"/>
        </w:rPr>
      </w:pPr>
      <w:r>
        <w:rPr>
          <w:rFonts w:ascii="宋体" w:hAnsi="宋体" w:hint="eastAsia"/>
        </w:rPr>
        <w:t>池塘正常水质条件：养鱼池塘，应保持水深</w:t>
      </w:r>
      <w:r>
        <w:rPr>
          <w:rFonts w:ascii="宋体" w:hAnsi="宋体"/>
        </w:rPr>
        <w:t>2.0</w:t>
      </w:r>
      <w:r>
        <w:rPr>
          <w:rFonts w:ascii="宋体" w:hAnsi="宋体" w:hint="eastAsia"/>
        </w:rPr>
        <w:t>米以上，透明度</w:t>
      </w:r>
      <w:r>
        <w:rPr>
          <w:rFonts w:ascii="宋体" w:hAnsi="宋体"/>
        </w:rPr>
        <w:t>20</w:t>
      </w:r>
      <w:r>
        <w:rPr>
          <w:rFonts w:ascii="宋体" w:hAnsi="宋体" w:hint="eastAsia"/>
        </w:rPr>
        <w:t>～</w:t>
      </w:r>
      <w:r>
        <w:rPr>
          <w:rFonts w:ascii="宋体" w:hAnsi="宋体"/>
        </w:rPr>
        <w:t>40</w:t>
      </w:r>
      <w:r>
        <w:rPr>
          <w:rFonts w:ascii="宋体" w:hAnsi="宋体" w:hint="eastAsia"/>
        </w:rPr>
        <w:t>厘米，</w:t>
      </w:r>
      <w:r>
        <w:rPr>
          <w:rFonts w:ascii="宋体" w:hAnsi="宋体"/>
        </w:rPr>
        <w:t>pH</w:t>
      </w:r>
      <w:r>
        <w:rPr>
          <w:rFonts w:ascii="宋体" w:hAnsi="宋体" w:hint="eastAsia"/>
        </w:rPr>
        <w:t>值</w:t>
      </w:r>
      <w:r>
        <w:rPr>
          <w:rFonts w:ascii="宋体" w:hAnsi="宋体"/>
        </w:rPr>
        <w:t>7.5</w:t>
      </w:r>
      <w:r>
        <w:rPr>
          <w:rFonts w:ascii="宋体" w:hAnsi="宋体" w:hint="eastAsia"/>
        </w:rPr>
        <w:t>～</w:t>
      </w:r>
      <w:r>
        <w:rPr>
          <w:rFonts w:ascii="宋体" w:hAnsi="宋体"/>
        </w:rPr>
        <w:t>9.0</w:t>
      </w:r>
      <w:r>
        <w:rPr>
          <w:rFonts w:ascii="宋体" w:hAnsi="宋体" w:hint="eastAsia"/>
        </w:rPr>
        <w:t>。对于重度盐碱</w:t>
      </w:r>
      <w:r>
        <w:rPr>
          <w:rFonts w:ascii="宋体" w:hAnsi="宋体" w:hint="eastAsia"/>
        </w:rPr>
        <w:t>水，应有淡水水源进行调整，并结合人工调配技术进行水质改良。</w:t>
      </w:r>
    </w:p>
    <w:p w:rsidR="003E439C" w:rsidRDefault="00C90C0F">
      <w:pPr>
        <w:ind w:firstLine="420"/>
        <w:rPr>
          <w:rFonts w:ascii="宋体"/>
        </w:rPr>
      </w:pPr>
      <w:r>
        <w:rPr>
          <w:rFonts w:ascii="宋体" w:hAnsi="宋体" w:hint="eastAsia"/>
        </w:rPr>
        <w:t>养虾池塘，应保持水深</w:t>
      </w:r>
      <w:r>
        <w:rPr>
          <w:rFonts w:ascii="宋体" w:hAnsi="宋体"/>
        </w:rPr>
        <w:t>1.5</w:t>
      </w:r>
      <w:r>
        <w:rPr>
          <w:rFonts w:ascii="宋体" w:hAnsi="宋体" w:hint="eastAsia"/>
        </w:rPr>
        <w:t>米以上，碳酸盐碱度</w:t>
      </w:r>
      <w:r>
        <w:rPr>
          <w:rFonts w:ascii="宋体" w:hAnsi="宋体"/>
        </w:rPr>
        <w:t>5</w:t>
      </w:r>
      <w:r>
        <w:rPr>
          <w:rFonts w:ascii="宋体" w:hAnsi="宋体" w:hint="eastAsia"/>
        </w:rPr>
        <w:t>毫克当量</w:t>
      </w:r>
      <w:r>
        <w:rPr>
          <w:rFonts w:ascii="宋体" w:hAnsi="宋体"/>
        </w:rPr>
        <w:t>/</w:t>
      </w:r>
      <w:r>
        <w:rPr>
          <w:rFonts w:ascii="宋体" w:hAnsi="宋体" w:hint="eastAsia"/>
        </w:rPr>
        <w:t>升</w:t>
      </w:r>
      <w:bookmarkStart w:id="5" w:name="_GoBack"/>
      <w:bookmarkEnd w:id="5"/>
      <w:r>
        <w:rPr>
          <w:rFonts w:ascii="宋体" w:hAnsi="宋体" w:hint="eastAsia"/>
        </w:rPr>
        <w:t>以下，透明度</w:t>
      </w:r>
      <w:r>
        <w:rPr>
          <w:rFonts w:ascii="宋体" w:hAnsi="宋体"/>
        </w:rPr>
        <w:t>30</w:t>
      </w:r>
      <w:r>
        <w:rPr>
          <w:rFonts w:ascii="宋体" w:hAnsi="宋体" w:hint="eastAsia"/>
        </w:rPr>
        <w:t>～</w:t>
      </w:r>
      <w:r>
        <w:rPr>
          <w:rFonts w:ascii="宋体" w:hAnsi="宋体"/>
        </w:rPr>
        <w:t>40</w:t>
      </w:r>
      <w:r>
        <w:rPr>
          <w:rFonts w:ascii="宋体" w:hAnsi="宋体" w:hint="eastAsia"/>
        </w:rPr>
        <w:t>厘米，</w:t>
      </w:r>
      <w:r>
        <w:rPr>
          <w:rFonts w:ascii="宋体" w:hAnsi="宋体"/>
        </w:rPr>
        <w:t>pH</w:t>
      </w:r>
      <w:r>
        <w:rPr>
          <w:rFonts w:ascii="宋体" w:hAnsi="宋体" w:hint="eastAsia"/>
        </w:rPr>
        <w:t>值</w:t>
      </w:r>
      <w:r>
        <w:rPr>
          <w:rFonts w:ascii="宋体" w:hAnsi="宋体"/>
        </w:rPr>
        <w:t>7.8</w:t>
      </w:r>
      <w:r>
        <w:rPr>
          <w:rFonts w:ascii="宋体" w:hAnsi="宋体" w:hint="eastAsia"/>
        </w:rPr>
        <w:t>～</w:t>
      </w:r>
      <w:r>
        <w:rPr>
          <w:rFonts w:ascii="宋体" w:hAnsi="宋体"/>
        </w:rPr>
        <w:t>8.6</w:t>
      </w:r>
      <w:r>
        <w:rPr>
          <w:rFonts w:ascii="宋体" w:hAnsi="宋体" w:hint="eastAsia"/>
        </w:rPr>
        <w:t>，池水矿化度</w:t>
      </w:r>
      <w:r>
        <w:rPr>
          <w:rFonts w:ascii="宋体" w:hAnsi="宋体"/>
        </w:rPr>
        <w:t>1</w:t>
      </w:r>
      <w:r>
        <w:rPr>
          <w:rFonts w:ascii="宋体" w:hAnsi="宋体" w:hint="eastAsia"/>
        </w:rPr>
        <w:t>～</w:t>
      </w:r>
      <w:r>
        <w:rPr>
          <w:rFonts w:ascii="宋体" w:hAnsi="宋体"/>
        </w:rPr>
        <w:t>30</w:t>
      </w:r>
      <w:r>
        <w:rPr>
          <w:rFonts w:ascii="宋体" w:hAnsi="宋体" w:hint="eastAsia"/>
        </w:rPr>
        <w:t>克</w:t>
      </w:r>
      <w:r>
        <w:rPr>
          <w:rFonts w:ascii="宋体" w:hAnsi="宋体"/>
        </w:rPr>
        <w:t>/</w:t>
      </w:r>
      <w:r>
        <w:rPr>
          <w:rFonts w:ascii="宋体" w:hAnsi="宋体" w:hint="eastAsia"/>
        </w:rPr>
        <w:t>升。</w:t>
      </w:r>
    </w:p>
    <w:p w:rsidR="003E439C" w:rsidRDefault="00C90C0F">
      <w:pPr>
        <w:ind w:firstLine="422"/>
        <w:rPr>
          <w:rFonts w:ascii="宋体"/>
          <w:kern w:val="0"/>
        </w:rPr>
      </w:pPr>
      <w:r>
        <w:rPr>
          <w:rFonts w:ascii="宋体" w:hAnsi="宋体" w:hint="eastAsia"/>
          <w:b/>
        </w:rPr>
        <w:t>适宜区域</w:t>
      </w:r>
      <w:r>
        <w:rPr>
          <w:rFonts w:ascii="宋体" w:hAnsi="宋体" w:cs="宋体" w:hint="eastAsia"/>
          <w:b/>
          <w:kern w:val="0"/>
        </w:rPr>
        <w:t>：</w:t>
      </w:r>
      <w:r>
        <w:rPr>
          <w:rFonts w:ascii="宋体" w:hAnsi="宋体" w:hint="eastAsia"/>
        </w:rPr>
        <w:t>全国盐碱地水产养殖池塘</w:t>
      </w:r>
    </w:p>
    <w:p w:rsidR="003E439C" w:rsidRDefault="00C90C0F">
      <w:pPr>
        <w:ind w:firstLine="422"/>
        <w:rPr>
          <w:rFonts w:ascii="宋体"/>
          <w:b/>
        </w:rPr>
      </w:pPr>
      <w:r>
        <w:rPr>
          <w:rFonts w:ascii="宋体" w:hAnsi="宋体" w:hint="eastAsia"/>
          <w:b/>
        </w:rPr>
        <w:t>技术依托单位：</w:t>
      </w:r>
    </w:p>
    <w:p w:rsidR="003E439C" w:rsidRDefault="00C90C0F">
      <w:pPr>
        <w:ind w:firstLine="420"/>
        <w:rPr>
          <w:rFonts w:ascii="宋体"/>
        </w:rPr>
      </w:pPr>
      <w:r>
        <w:rPr>
          <w:rFonts w:ascii="宋体" w:hAnsi="宋体"/>
        </w:rPr>
        <w:t>1</w:t>
      </w:r>
      <w:r>
        <w:rPr>
          <w:rFonts w:ascii="宋体" w:hAnsi="宋体" w:hint="eastAsia"/>
        </w:rPr>
        <w:t>．中国水科院东海水产研究所</w:t>
      </w:r>
    </w:p>
    <w:p w:rsidR="003E439C" w:rsidRDefault="00C90C0F">
      <w:pPr>
        <w:ind w:firstLine="420"/>
        <w:rPr>
          <w:rFonts w:ascii="宋体"/>
        </w:rPr>
      </w:pPr>
      <w:r>
        <w:rPr>
          <w:rFonts w:ascii="宋体" w:hAnsi="宋体" w:hint="eastAsia"/>
        </w:rPr>
        <w:t>联系地址：上海市军工路</w:t>
      </w:r>
      <w:r>
        <w:rPr>
          <w:rFonts w:ascii="宋体" w:hAnsi="宋体"/>
        </w:rPr>
        <w:t>300</w:t>
      </w:r>
      <w:r>
        <w:rPr>
          <w:rFonts w:ascii="宋体" w:hAnsi="宋体" w:hint="eastAsia"/>
        </w:rPr>
        <w:t>号</w:t>
      </w:r>
    </w:p>
    <w:p w:rsidR="003E439C" w:rsidRDefault="00C90C0F">
      <w:pPr>
        <w:ind w:firstLine="420"/>
        <w:rPr>
          <w:rFonts w:ascii="宋体"/>
        </w:rPr>
      </w:pPr>
      <w:r>
        <w:rPr>
          <w:rFonts w:ascii="宋体" w:hAnsi="宋体" w:hint="eastAsia"/>
        </w:rPr>
        <w:t>邮政编码：</w:t>
      </w:r>
      <w:r>
        <w:rPr>
          <w:rFonts w:ascii="宋体" w:hAnsi="宋体"/>
        </w:rPr>
        <w:t>200090</w:t>
      </w:r>
    </w:p>
    <w:p w:rsidR="003E439C" w:rsidRDefault="00C90C0F">
      <w:pPr>
        <w:ind w:firstLine="42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人：王</w:t>
      </w:r>
      <w:r>
        <w:rPr>
          <w:rFonts w:ascii="宋体" w:hAnsi="宋体"/>
        </w:rPr>
        <w:t xml:space="preserve"> </w:t>
      </w:r>
      <w:r>
        <w:rPr>
          <w:rFonts w:ascii="宋体" w:hAnsi="宋体" w:hint="eastAsia"/>
        </w:rPr>
        <w:t>慧</w:t>
      </w:r>
    </w:p>
    <w:p w:rsidR="003E439C" w:rsidRDefault="00C90C0F">
      <w:pPr>
        <w:ind w:firstLine="420"/>
        <w:rPr>
          <w:rFonts w:ascii="宋体"/>
        </w:rPr>
      </w:pPr>
      <w:r>
        <w:rPr>
          <w:rFonts w:ascii="宋体" w:hAnsi="宋体" w:hint="eastAsia"/>
        </w:rPr>
        <w:t>联系电话：</w:t>
      </w:r>
      <w:r>
        <w:rPr>
          <w:rFonts w:ascii="宋体" w:hAnsi="宋体"/>
        </w:rPr>
        <w:t>021-65684655</w:t>
      </w:r>
    </w:p>
    <w:p w:rsidR="003E439C" w:rsidRDefault="00C90C0F">
      <w:pPr>
        <w:ind w:firstLine="420"/>
        <w:rPr>
          <w:rFonts w:ascii="宋体"/>
        </w:rPr>
      </w:pPr>
      <w:r>
        <w:rPr>
          <w:rFonts w:ascii="宋体" w:hAnsi="宋体"/>
        </w:rPr>
        <w:t>2</w:t>
      </w:r>
      <w:r>
        <w:rPr>
          <w:rFonts w:ascii="宋体" w:hAnsi="宋体" w:hint="eastAsia"/>
        </w:rPr>
        <w:t>．河北省沧州市水产技术推广站</w:t>
      </w:r>
    </w:p>
    <w:p w:rsidR="003E439C" w:rsidRDefault="00C90C0F">
      <w:pPr>
        <w:ind w:firstLine="420"/>
        <w:rPr>
          <w:rFonts w:ascii="宋体"/>
        </w:rPr>
      </w:pPr>
      <w:r>
        <w:rPr>
          <w:rFonts w:ascii="宋体" w:hAnsi="宋体" w:hint="eastAsia"/>
        </w:rPr>
        <w:t>联系地址：沧州市</w:t>
      </w:r>
      <w:proofErr w:type="gramStart"/>
      <w:r>
        <w:rPr>
          <w:rFonts w:ascii="宋体" w:hAnsi="宋体" w:hint="eastAsia"/>
        </w:rPr>
        <w:t>千童南</w:t>
      </w:r>
      <w:proofErr w:type="gramEnd"/>
      <w:r>
        <w:rPr>
          <w:rFonts w:ascii="宋体" w:hAnsi="宋体" w:hint="eastAsia"/>
        </w:rPr>
        <w:t>大道</w:t>
      </w:r>
      <w:r>
        <w:rPr>
          <w:rFonts w:ascii="宋体" w:hAnsi="宋体"/>
        </w:rPr>
        <w:t>13</w:t>
      </w:r>
      <w:r>
        <w:rPr>
          <w:rFonts w:ascii="宋体" w:hAnsi="宋体" w:hint="eastAsia"/>
        </w:rPr>
        <w:t>号</w:t>
      </w:r>
    </w:p>
    <w:p w:rsidR="003E439C" w:rsidRDefault="00C90C0F">
      <w:pPr>
        <w:ind w:firstLine="420"/>
        <w:rPr>
          <w:rFonts w:ascii="宋体"/>
        </w:rPr>
      </w:pPr>
      <w:r>
        <w:rPr>
          <w:rFonts w:ascii="宋体" w:hAnsi="宋体" w:hint="eastAsia"/>
        </w:rPr>
        <w:t>邮政编码：</w:t>
      </w:r>
      <w:r>
        <w:rPr>
          <w:rFonts w:ascii="宋体" w:hAnsi="宋体"/>
        </w:rPr>
        <w:t>061000</w:t>
      </w:r>
    </w:p>
    <w:p w:rsidR="003E439C" w:rsidRDefault="00C90C0F">
      <w:pPr>
        <w:ind w:firstLine="42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人：王淑英</w:t>
      </w:r>
    </w:p>
    <w:p w:rsidR="003E439C" w:rsidRDefault="00C90C0F">
      <w:pPr>
        <w:ind w:firstLine="420"/>
        <w:rPr>
          <w:rFonts w:ascii="宋体"/>
        </w:rPr>
      </w:pPr>
      <w:r>
        <w:rPr>
          <w:rFonts w:ascii="宋体" w:hAnsi="宋体" w:hint="eastAsia"/>
        </w:rPr>
        <w:t>联系电话：</w:t>
      </w:r>
      <w:r>
        <w:rPr>
          <w:rFonts w:ascii="宋体" w:hAnsi="宋体"/>
        </w:rPr>
        <w:t>0317-3086167</w:t>
      </w:r>
    </w:p>
    <w:bookmarkEnd w:id="4"/>
    <w:p w:rsidR="003E439C" w:rsidRDefault="003E439C"/>
    <w:sectPr w:rsidR="003E439C" w:rsidSect="003E43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C0F" w:rsidRDefault="00C90C0F" w:rsidP="008A3783">
      <w:r>
        <w:separator/>
      </w:r>
    </w:p>
  </w:endnote>
  <w:endnote w:type="continuationSeparator" w:id="0">
    <w:p w:rsidR="00C90C0F" w:rsidRDefault="00C90C0F" w:rsidP="008A3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C0F" w:rsidRDefault="00C90C0F" w:rsidP="008A3783">
      <w:r>
        <w:separator/>
      </w:r>
    </w:p>
  </w:footnote>
  <w:footnote w:type="continuationSeparator" w:id="0">
    <w:p w:rsidR="00C90C0F" w:rsidRDefault="00C90C0F" w:rsidP="008A3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chineseCountingThousand"/>
      <w:lvlText w:val="(%1)"/>
      <w:lvlJc w:val="left"/>
      <w:pPr>
        <w:ind w:left="842" w:hanging="420"/>
      </w:pPr>
    </w:lvl>
    <w:lvl w:ilvl="1" w:tentative="1">
      <w:start w:val="1"/>
      <w:numFmt w:val="chineseCountingThousand"/>
      <w:lvlText w:val="(%2)"/>
      <w:lvlJc w:val="left"/>
      <w:pPr>
        <w:ind w:left="1262" w:hanging="420"/>
      </w:pPr>
    </w:lvl>
    <w:lvl w:ilvl="2" w:tentative="1">
      <w:start w:val="1"/>
      <w:numFmt w:val="lowerRoman"/>
      <w:lvlText w:val="%3."/>
      <w:lvlJc w:val="right"/>
      <w:pPr>
        <w:ind w:left="1682" w:hanging="420"/>
      </w:pPr>
    </w:lvl>
    <w:lvl w:ilvl="3" w:tentative="1">
      <w:start w:val="1"/>
      <w:numFmt w:val="decimal"/>
      <w:lvlText w:val="%4."/>
      <w:lvlJc w:val="left"/>
      <w:pPr>
        <w:ind w:left="2102" w:hanging="420"/>
      </w:pPr>
    </w:lvl>
    <w:lvl w:ilvl="4" w:tentative="1">
      <w:start w:val="1"/>
      <w:numFmt w:val="lowerLetter"/>
      <w:lvlText w:val="%5)"/>
      <w:lvlJc w:val="left"/>
      <w:pPr>
        <w:ind w:left="2522" w:hanging="420"/>
      </w:pPr>
    </w:lvl>
    <w:lvl w:ilvl="5" w:tentative="1">
      <w:start w:val="1"/>
      <w:numFmt w:val="lowerRoman"/>
      <w:lvlText w:val="%6."/>
      <w:lvlJc w:val="right"/>
      <w:pPr>
        <w:ind w:left="2942" w:hanging="420"/>
      </w:pPr>
    </w:lvl>
    <w:lvl w:ilvl="6" w:tentative="1">
      <w:start w:val="1"/>
      <w:numFmt w:val="decimal"/>
      <w:lvlText w:val="%7."/>
      <w:lvlJc w:val="left"/>
      <w:pPr>
        <w:ind w:left="3362" w:hanging="420"/>
      </w:pPr>
    </w:lvl>
    <w:lvl w:ilvl="7" w:tentative="1">
      <w:start w:val="1"/>
      <w:numFmt w:val="lowerLetter"/>
      <w:lvlText w:val="%8)"/>
      <w:lvlJc w:val="left"/>
      <w:pPr>
        <w:ind w:left="3782" w:hanging="420"/>
      </w:pPr>
    </w:lvl>
    <w:lvl w:ilvl="8" w:tentative="1">
      <w:start w:val="1"/>
      <w:numFmt w:val="lowerRoman"/>
      <w:lvlText w:val="%9."/>
      <w:lvlJc w:val="right"/>
      <w:pPr>
        <w:ind w:left="4202" w:hanging="42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279B0"/>
    <w:rsid w:val="003E439C"/>
    <w:rsid w:val="006279B0"/>
    <w:rsid w:val="008A3783"/>
    <w:rsid w:val="00C90C0F"/>
    <w:rsid w:val="00E91992"/>
    <w:rsid w:val="61E64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9C"/>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3E439C"/>
    <w:rPr>
      <w:sz w:val="18"/>
      <w:szCs w:val="18"/>
    </w:rPr>
  </w:style>
  <w:style w:type="character" w:customStyle="1" w:styleId="Char">
    <w:name w:val="批注框文本 Char"/>
    <w:basedOn w:val="a0"/>
    <w:link w:val="a3"/>
    <w:uiPriority w:val="99"/>
    <w:semiHidden/>
    <w:rsid w:val="003E439C"/>
    <w:rPr>
      <w:rFonts w:ascii="Times New Roman" w:eastAsia="宋体" w:hAnsi="Times New Roman" w:cs="Times New Roman"/>
      <w:sz w:val="18"/>
      <w:szCs w:val="18"/>
    </w:rPr>
  </w:style>
  <w:style w:type="paragraph" w:styleId="a4">
    <w:name w:val="header"/>
    <w:basedOn w:val="a"/>
    <w:link w:val="Char0"/>
    <w:semiHidden/>
    <w:unhideWhenUsed/>
    <w:rsid w:val="008A37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8A3783"/>
    <w:rPr>
      <w:rFonts w:eastAsia="宋体"/>
      <w:kern w:val="2"/>
      <w:sz w:val="18"/>
      <w:szCs w:val="18"/>
    </w:rPr>
  </w:style>
  <w:style w:type="paragraph" w:styleId="a5">
    <w:name w:val="footer"/>
    <w:basedOn w:val="a"/>
    <w:link w:val="Char1"/>
    <w:semiHidden/>
    <w:unhideWhenUsed/>
    <w:rsid w:val="008A3783"/>
    <w:pPr>
      <w:tabs>
        <w:tab w:val="center" w:pos="4153"/>
        <w:tab w:val="right" w:pos="8306"/>
      </w:tabs>
      <w:snapToGrid w:val="0"/>
      <w:jc w:val="left"/>
    </w:pPr>
    <w:rPr>
      <w:sz w:val="18"/>
      <w:szCs w:val="18"/>
    </w:rPr>
  </w:style>
  <w:style w:type="character" w:customStyle="1" w:styleId="Char1">
    <w:name w:val="页脚 Char"/>
    <w:basedOn w:val="a0"/>
    <w:link w:val="a5"/>
    <w:semiHidden/>
    <w:rsid w:val="008A3783"/>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盐碱地生态养殖技术</dc:title>
  <dc:creator>bikun</dc:creator>
  <cp:lastModifiedBy>fgzhen</cp:lastModifiedBy>
  <cp:revision>1</cp:revision>
  <dcterms:created xsi:type="dcterms:W3CDTF">2015-09-17T02:57:00Z</dcterms:created>
  <dcterms:modified xsi:type="dcterms:W3CDTF">2015-09-23T07:48:00Z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