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3F" w:rsidRDefault="00420E80">
      <w:pPr>
        <w:keepNext/>
        <w:keepLines/>
        <w:numPr>
          <w:ilvl w:val="0"/>
          <w:numId w:val="2"/>
        </w:numPr>
        <w:spacing w:before="156" w:after="156"/>
        <w:ind w:firstLineChars="2" w:firstLine="5"/>
        <w:outlineLvl w:val="2"/>
        <w:rPr>
          <w:rFonts w:ascii="宋体" w:hAnsi="宋体"/>
          <w:b/>
          <w:bCs/>
          <w:kern w:val="0"/>
          <w:sz w:val="27"/>
        </w:rPr>
      </w:pPr>
      <w:bookmarkStart w:id="0" w:name="_Toc377460680"/>
      <w:bookmarkStart w:id="1" w:name="_Toc402257745"/>
      <w:bookmarkStart w:id="2" w:name="_Toc25940"/>
      <w:bookmarkStart w:id="3" w:name="_Toc406755967"/>
      <w:bookmarkStart w:id="4" w:name="_Toc15454"/>
      <w:bookmarkStart w:id="5" w:name="_Toc29536"/>
      <w:r>
        <w:rPr>
          <w:rFonts w:ascii="宋体" w:hAnsi="宋体" w:hint="eastAsia"/>
          <w:b/>
          <w:bCs/>
          <w:kern w:val="0"/>
          <w:sz w:val="27"/>
        </w:rPr>
        <w:t>糟渣类饲料的贮藏技术</w:t>
      </w:r>
      <w:bookmarkEnd w:id="0"/>
      <w:bookmarkEnd w:id="1"/>
      <w:bookmarkEnd w:id="2"/>
      <w:bookmarkEnd w:id="3"/>
      <w:bookmarkEnd w:id="4"/>
      <w:bookmarkEnd w:id="5"/>
    </w:p>
    <w:p w:rsidR="00AD043F" w:rsidRDefault="00420E80">
      <w:pPr>
        <w:spacing w:line="320" w:lineRule="exact"/>
        <w:ind w:firstLine="422"/>
        <w:jc w:val="left"/>
      </w:pPr>
      <w:r>
        <w:rPr>
          <w:rFonts w:hAnsi="宋体" w:hint="eastAsia"/>
          <w:b/>
          <w:bCs/>
        </w:rPr>
        <w:t>技术概述：</w:t>
      </w:r>
      <w:r>
        <w:rPr>
          <w:rFonts w:hAnsi="宋体" w:hint="eastAsia"/>
        </w:rPr>
        <w:t>糟渣类饲料是酿造业、制糖业、食品加工业等行业的加工副产物，如酒糟、木薯渣、苹果渣、柑橘渣、淀粉渣等。我国的糟渣类资源种类多，数量大，仅酿酒、淀粉、果品加工每年就可产生上亿吨的糟渣。因原料组成、生产工艺不同其营养价值不同。糟渣类饲料营养物质含量丰富，是受养殖户欢迎的廉价饲料资源。但是新鲜糟渣类饲料的共同特点是含水量高，如鲜白酒糟水分高达</w:t>
      </w:r>
      <w:r>
        <w:t>60%</w:t>
      </w:r>
      <w:r>
        <w:rPr>
          <w:rFonts w:hAnsi="宋体" w:hint="eastAsia"/>
        </w:rPr>
        <w:t>以上，鲜木薯渣水分含量</w:t>
      </w:r>
      <w:r>
        <w:t>80-90%</w:t>
      </w:r>
      <w:r>
        <w:rPr>
          <w:rFonts w:hAnsi="宋体" w:hint="eastAsia"/>
        </w:rPr>
        <w:t>，若不及时贮藏处理极易腐败变质，既浪费饲料资源，又对环境造成污染。同时糟渣类饲料的生产易于受到环境温湿度、季节性变化的影响，易造成养殖场糟渣类饲料季节供应不平衡，而且受到运输距离和成本的限制。传统的烘干保藏易损失营养物质和增加燃料成本，晒干保藏易受天气和场地的影响，因此糟渣类饲料的贮藏技术是实现糟渣类饲料有效利用的关键实用技术。在对糟渣饲料进行了贮藏、肉牛饲喂及营养价值评定的基础上，现以白酒糟、木薯渣、苹果渣、柑橘渣等为例，将糟渣类饲料的贮藏技术要领总结如下。</w:t>
      </w:r>
    </w:p>
    <w:p w:rsidR="00AD043F" w:rsidRDefault="00420E80">
      <w:pPr>
        <w:spacing w:line="320" w:lineRule="exact"/>
        <w:ind w:firstLine="422"/>
        <w:jc w:val="left"/>
      </w:pPr>
      <w:r>
        <w:rPr>
          <w:rFonts w:hAnsi="宋体" w:hint="eastAsia"/>
          <w:b/>
          <w:bCs/>
        </w:rPr>
        <w:t>增产增效情况：</w:t>
      </w:r>
      <w:r>
        <w:rPr>
          <w:rFonts w:hAnsi="宋体" w:hint="eastAsia"/>
        </w:rPr>
        <w:t>本技术是一项生产应用技术，有利于</w:t>
      </w:r>
      <w:r>
        <w:rPr>
          <w:rFonts w:hAnsi="宋体" w:hint="eastAsia"/>
        </w:rPr>
        <w:t>减少糟渣营养成分损失，提高利用效率，减少环境污染，解决养殖场糟渣饲料的四季均衡供给，节约用粮、降低生产成本，达到增效的目的。</w:t>
      </w:r>
    </w:p>
    <w:p w:rsidR="00AD043F" w:rsidRDefault="00420E80">
      <w:pPr>
        <w:spacing w:line="320" w:lineRule="exact"/>
        <w:ind w:firstLine="422"/>
        <w:jc w:val="left"/>
      </w:pPr>
      <w:r>
        <w:rPr>
          <w:rFonts w:hAnsi="宋体" w:hint="eastAsia"/>
          <w:b/>
          <w:bCs/>
        </w:rPr>
        <w:t>技术要点：</w:t>
      </w:r>
      <w:r>
        <w:rPr>
          <w:rFonts w:hAnsi="宋体" w:hint="eastAsia"/>
        </w:rPr>
        <w:t>糟渣饲料单一贮藏、混合贮藏、特种贮藏技术中的原料选择、装窖、取用等技术规范；糟渣类饲料的窖（池）贮藏、平坝贮藏的地址选择和修建要求。</w:t>
      </w:r>
    </w:p>
    <w:p w:rsidR="00AD043F" w:rsidRDefault="00AD043F" w:rsidP="00AD043F">
      <w:pPr>
        <w:numPr>
          <w:ilvl w:val="0"/>
          <w:numId w:val="3"/>
        </w:numPr>
        <w:spacing w:line="320" w:lineRule="exact"/>
        <w:ind w:firstLine="420"/>
        <w:jc w:val="left"/>
        <w:rPr>
          <w:rFonts w:hAnsi="宋体"/>
          <w:b/>
          <w:bCs/>
        </w:rPr>
      </w:pPr>
      <w:r w:rsidRPr="00AD043F">
        <w:rPr>
          <w:rFonts w:hAnsi="宋体" w:hint="eastAsia"/>
          <w:b/>
          <w:bCs/>
        </w:rPr>
        <w:t>不同贮藏方法的技术要领</w:t>
      </w:r>
    </w:p>
    <w:p w:rsidR="00AD043F" w:rsidRDefault="00420E80" w:rsidP="00AD043F">
      <w:pPr>
        <w:spacing w:line="320" w:lineRule="exact"/>
        <w:ind w:firstLineChars="200" w:firstLine="420"/>
        <w:jc w:val="left"/>
        <w:rPr>
          <w:rFonts w:hAnsi="宋体"/>
        </w:rPr>
      </w:pPr>
      <w:r>
        <w:rPr>
          <w:rFonts w:hAnsi="宋体" w:hint="eastAsia"/>
        </w:rPr>
        <w:t>（</w:t>
      </w:r>
      <w:r>
        <w:rPr>
          <w:rFonts w:hAnsi="宋体" w:hint="eastAsia"/>
        </w:rPr>
        <w:t>1</w:t>
      </w:r>
      <w:r>
        <w:rPr>
          <w:rFonts w:hAnsi="宋体" w:hint="eastAsia"/>
        </w:rPr>
        <w:t>）</w:t>
      </w:r>
      <w:r>
        <w:rPr>
          <w:rFonts w:hAnsi="宋体" w:hint="eastAsia"/>
          <w:bCs/>
        </w:rPr>
        <w:t>单独贮藏</w:t>
      </w:r>
      <w:r>
        <w:rPr>
          <w:rFonts w:hAnsi="宋体" w:hint="eastAsia"/>
        </w:rPr>
        <w:t>：选用新鲜的糟渣饲料，夏季选用生产出不超过</w:t>
      </w:r>
      <w:r>
        <w:t>1</w:t>
      </w:r>
      <w:r>
        <w:rPr>
          <w:rFonts w:hAnsi="宋体" w:hint="eastAsia"/>
        </w:rPr>
        <w:t>天的糟渣，冬季不超过</w:t>
      </w:r>
      <w:r>
        <w:t>3</w:t>
      </w:r>
      <w:r>
        <w:rPr>
          <w:rFonts w:hAnsi="宋体" w:hint="eastAsia"/>
        </w:rPr>
        <w:t>天的糟渣。运输途中防淋雨，凡被污染的、发臭变质的糟渣均不可用，贮存前对混入的土石块、塑料薄膜等杂物进行清理。该技术关键控制点：选用</w:t>
      </w:r>
      <w:r>
        <w:rPr>
          <w:rFonts w:hAnsi="宋体" w:hint="eastAsia"/>
        </w:rPr>
        <w:t>新鲜糟渣，贮藏中压实，严格密封厌氧。鲜糟渣，水分高，宜窖（池</w:t>
      </w:r>
      <w:r>
        <w:t>)</w:t>
      </w:r>
      <w:r>
        <w:rPr>
          <w:rFonts w:hAnsi="宋体" w:hint="eastAsia"/>
        </w:rPr>
        <w:t>贮藏。</w:t>
      </w:r>
    </w:p>
    <w:p w:rsidR="00AD043F" w:rsidRDefault="00420E80" w:rsidP="00AD043F">
      <w:pPr>
        <w:numPr>
          <w:ilvl w:val="0"/>
          <w:numId w:val="4"/>
        </w:numPr>
        <w:spacing w:line="320" w:lineRule="exact"/>
        <w:ind w:firstLineChars="200" w:firstLine="420"/>
        <w:jc w:val="left"/>
        <w:rPr>
          <w:rFonts w:hAnsi="宋体"/>
        </w:rPr>
      </w:pPr>
      <w:r>
        <w:rPr>
          <w:rFonts w:hAnsi="宋体" w:hint="eastAsia"/>
          <w:bCs/>
        </w:rPr>
        <w:t>混合贮藏</w:t>
      </w:r>
      <w:r>
        <w:rPr>
          <w:rFonts w:hAnsi="宋体" w:hint="eastAsia"/>
        </w:rPr>
        <w:t>：</w:t>
      </w:r>
      <w:r>
        <w:rPr>
          <w:rFonts w:hAnsi="宋体" w:hint="eastAsia"/>
        </w:rPr>
        <w:t>①</w:t>
      </w:r>
      <w:r>
        <w:rPr>
          <w:rFonts w:hAnsi="宋体" w:hint="eastAsia"/>
        </w:rPr>
        <w:t>白酒糟与干稻草混贮：该技术是利用干稻草含水分低，</w:t>
      </w:r>
      <w:proofErr w:type="gramStart"/>
      <w:r>
        <w:rPr>
          <w:rFonts w:hAnsi="宋体" w:hint="eastAsia"/>
        </w:rPr>
        <w:t>混贮易控制</w:t>
      </w:r>
      <w:proofErr w:type="gramEnd"/>
      <w:r>
        <w:rPr>
          <w:rFonts w:hAnsi="宋体" w:hint="eastAsia"/>
        </w:rPr>
        <w:t>白酒糟含水高的缺点，甚至可做低水分贮藏，其关键是混贮比例，酒糟：稻草的比例一般选</w:t>
      </w:r>
      <w:r>
        <w:rPr>
          <w:rFonts w:hAnsi="宋体" w:hint="eastAsia"/>
        </w:rPr>
        <w:t>（</w:t>
      </w:r>
      <w:r>
        <w:t>8-10</w:t>
      </w:r>
      <w:r>
        <w:rPr>
          <w:rFonts w:hint="eastAsia"/>
        </w:rPr>
        <w:t>）</w:t>
      </w:r>
      <w:r>
        <w:t>:1</w:t>
      </w:r>
      <w:r>
        <w:rPr>
          <w:rFonts w:hAnsi="宋体" w:hint="eastAsia"/>
        </w:rPr>
        <w:t>，其次是稻草要铡短，长度在</w:t>
      </w:r>
      <w:r>
        <w:t>1-2</w:t>
      </w:r>
      <w:r>
        <w:rPr>
          <w:rFonts w:hAnsi="宋体" w:hint="eastAsia"/>
        </w:rPr>
        <w:t>厘米左右，如果能将稻草用揉切机揉切，长度可在</w:t>
      </w:r>
      <w:r>
        <w:t>3-5</w:t>
      </w:r>
      <w:r>
        <w:rPr>
          <w:rFonts w:hAnsi="宋体" w:hint="eastAsia"/>
        </w:rPr>
        <w:t>厘米左右，否则不易压实排出空气。混贮白酒糟的实测容重依稻草混贮的比例不同为</w:t>
      </w:r>
      <w:r>
        <w:t>230</w:t>
      </w:r>
      <w:r>
        <w:t>—350</w:t>
      </w:r>
      <w:r>
        <w:rPr>
          <w:rFonts w:hAnsi="宋体" w:hint="eastAsia"/>
        </w:rPr>
        <w:t>克</w:t>
      </w:r>
      <w:r>
        <w:t>/</w:t>
      </w:r>
      <w:r>
        <w:rPr>
          <w:rFonts w:hAnsi="宋体" w:hint="eastAsia"/>
        </w:rPr>
        <w:t>升，可根据肉牛养殖量计划贮藏量。</w:t>
      </w:r>
      <w:r>
        <w:rPr>
          <w:rFonts w:hAnsi="宋体" w:hint="eastAsia"/>
        </w:rPr>
        <w:t>②</w:t>
      </w:r>
      <w:proofErr w:type="gramStart"/>
      <w:r>
        <w:rPr>
          <w:rFonts w:hAnsi="宋体" w:hint="eastAsia"/>
          <w:bCs/>
        </w:rPr>
        <w:t>木薯渣与玉米</w:t>
      </w:r>
      <w:proofErr w:type="gramEnd"/>
      <w:r>
        <w:rPr>
          <w:rFonts w:hAnsi="宋体" w:hint="eastAsia"/>
          <w:bCs/>
        </w:rPr>
        <w:t>秸秆混贮</w:t>
      </w:r>
      <w:r>
        <w:rPr>
          <w:rFonts w:hAnsi="宋体" w:hint="eastAsia"/>
        </w:rPr>
        <w:t>：由于木薯渣水分含量高，可与收获玉米棒后的玉米秸秆混合贮存。将玉米秸秆切短为</w:t>
      </w:r>
      <w:r>
        <w:t>2-3</w:t>
      </w:r>
      <w:r>
        <w:rPr>
          <w:rFonts w:hAnsi="宋体" w:hint="eastAsia"/>
        </w:rPr>
        <w:t>厘米长，揉切的玉米秸秆更好，每</w:t>
      </w:r>
      <w:r>
        <w:t>10-20</w:t>
      </w:r>
      <w:r>
        <w:rPr>
          <w:rFonts w:hAnsi="宋体" w:hint="eastAsia"/>
        </w:rPr>
        <w:t>厘米厚的玉米秸秆上铺一层木薯渣，木薯渣加入量可根据玉米秸秆的水分含量调整，推荐比例为：木薯渣：玉米秸秆</w:t>
      </w:r>
      <w:r>
        <w:t>=2:1</w:t>
      </w:r>
      <w:r>
        <w:rPr>
          <w:rFonts w:hAnsi="宋体" w:hint="eastAsia"/>
        </w:rPr>
        <w:t>。</w:t>
      </w:r>
      <w:r>
        <w:rPr>
          <w:rFonts w:hint="eastAsia"/>
        </w:rPr>
        <w:t>③</w:t>
      </w:r>
      <w:proofErr w:type="gramStart"/>
      <w:r>
        <w:rPr>
          <w:rFonts w:hAnsi="宋体" w:hint="eastAsia"/>
          <w:bCs/>
        </w:rPr>
        <w:t>木薯渣与干</w:t>
      </w:r>
      <w:proofErr w:type="gramEnd"/>
      <w:r>
        <w:rPr>
          <w:rFonts w:hAnsi="宋体" w:hint="eastAsia"/>
          <w:bCs/>
        </w:rPr>
        <w:t>甘蔗</w:t>
      </w:r>
      <w:proofErr w:type="gramStart"/>
      <w:r>
        <w:rPr>
          <w:rFonts w:hAnsi="宋体" w:hint="eastAsia"/>
          <w:bCs/>
        </w:rPr>
        <w:t>梢</w:t>
      </w:r>
      <w:proofErr w:type="gramEnd"/>
      <w:r>
        <w:rPr>
          <w:rFonts w:hAnsi="宋体" w:hint="eastAsia"/>
          <w:bCs/>
        </w:rPr>
        <w:t>混合贮藏</w:t>
      </w:r>
      <w:r>
        <w:rPr>
          <w:rFonts w:hAnsi="宋体" w:hint="eastAsia"/>
        </w:rPr>
        <w:t>：方法与玉米秸秆混贮相同，木薯</w:t>
      </w:r>
      <w:proofErr w:type="gramStart"/>
      <w:r>
        <w:rPr>
          <w:rFonts w:hAnsi="宋体" w:hint="eastAsia"/>
        </w:rPr>
        <w:t>渣与甘蔗稍混贮</w:t>
      </w:r>
      <w:proofErr w:type="gramEnd"/>
      <w:r>
        <w:rPr>
          <w:rFonts w:hAnsi="宋体" w:hint="eastAsia"/>
        </w:rPr>
        <w:t>的推荐比例是</w:t>
      </w:r>
      <w:r>
        <w:t>2:1</w:t>
      </w:r>
      <w:r>
        <w:rPr>
          <w:rFonts w:hAnsi="宋体" w:hint="eastAsia"/>
        </w:rPr>
        <w:t>。</w:t>
      </w:r>
      <w:r>
        <w:rPr>
          <w:rFonts w:hint="eastAsia"/>
        </w:rPr>
        <w:t>④</w:t>
      </w:r>
      <w:r>
        <w:rPr>
          <w:rFonts w:hAnsi="宋体" w:hint="eastAsia"/>
          <w:bCs/>
        </w:rPr>
        <w:t>苹果</w:t>
      </w:r>
      <w:proofErr w:type="gramStart"/>
      <w:r>
        <w:rPr>
          <w:rFonts w:hAnsi="宋体" w:hint="eastAsia"/>
          <w:bCs/>
        </w:rPr>
        <w:t>渣与玉米秸混贮</w:t>
      </w:r>
      <w:proofErr w:type="gramEnd"/>
      <w:r>
        <w:rPr>
          <w:rFonts w:hAnsi="宋体" w:hint="eastAsia"/>
        </w:rPr>
        <w:t>：选用风干玉米黄秸秆或收获玉米籽实后的青绿秸秆（秸秆料含水量保持在</w:t>
      </w:r>
      <w:r>
        <w:t>50%</w:t>
      </w:r>
      <w:r>
        <w:rPr>
          <w:rFonts w:hAnsi="宋体" w:hint="eastAsia"/>
        </w:rPr>
        <w:t>左右）与新鲜无霉变、无污染、无杂质的苹果渣按</w:t>
      </w:r>
      <w:r>
        <w:t>60:40</w:t>
      </w:r>
      <w:r>
        <w:rPr>
          <w:rFonts w:hAnsi="宋体" w:hint="eastAsia"/>
        </w:rPr>
        <w:t>或</w:t>
      </w:r>
      <w:r>
        <w:t>70:30</w:t>
      </w:r>
      <w:r>
        <w:rPr>
          <w:rFonts w:hAnsi="宋体" w:hint="eastAsia"/>
        </w:rPr>
        <w:t>的比例混贮。玉米秸秆切短至</w:t>
      </w:r>
      <w:r>
        <w:t>2-3</w:t>
      </w:r>
      <w:r>
        <w:rPr>
          <w:rFonts w:hAnsi="宋体" w:hint="eastAsia"/>
        </w:rPr>
        <w:t>厘米，混</w:t>
      </w:r>
      <w:proofErr w:type="gramStart"/>
      <w:r>
        <w:rPr>
          <w:rFonts w:hAnsi="宋体" w:hint="eastAsia"/>
        </w:rPr>
        <w:t>贮原料总</w:t>
      </w:r>
      <w:proofErr w:type="gramEnd"/>
      <w:r>
        <w:rPr>
          <w:rFonts w:hAnsi="宋体" w:hint="eastAsia"/>
        </w:rPr>
        <w:t>含水量控制在</w:t>
      </w:r>
      <w:r>
        <w:t xml:space="preserve"> 65%-70%</w:t>
      </w:r>
      <w:r>
        <w:rPr>
          <w:rFonts w:hAnsi="宋体" w:hint="eastAsia"/>
        </w:rPr>
        <w:t>。在青贮窖的</w:t>
      </w:r>
      <w:proofErr w:type="gramStart"/>
      <w:r>
        <w:rPr>
          <w:rFonts w:hAnsi="宋体" w:hint="eastAsia"/>
        </w:rPr>
        <w:t>最</w:t>
      </w:r>
      <w:proofErr w:type="gramEnd"/>
      <w:r>
        <w:rPr>
          <w:rFonts w:hAnsi="宋体" w:hint="eastAsia"/>
        </w:rPr>
        <w:t>底层装入约</w:t>
      </w:r>
      <w:r>
        <w:t>50</w:t>
      </w:r>
      <w:r>
        <w:rPr>
          <w:rFonts w:hAnsi="宋体" w:hint="eastAsia"/>
        </w:rPr>
        <w:t>厘米厚玉米秸秆，再铺约</w:t>
      </w:r>
      <w:r>
        <w:t>30</w:t>
      </w:r>
      <w:r>
        <w:rPr>
          <w:rFonts w:hAnsi="宋体" w:hint="eastAsia"/>
        </w:rPr>
        <w:t>厘米厚的苹果渣，堆实、摊平，如此往复。用</w:t>
      </w:r>
      <w:r>
        <w:t>60-80</w:t>
      </w:r>
      <w:r>
        <w:rPr>
          <w:rFonts w:hAnsi="宋体" w:hint="eastAsia"/>
        </w:rPr>
        <w:t>厘米厚苹果</w:t>
      </w:r>
      <w:proofErr w:type="gramStart"/>
      <w:r>
        <w:rPr>
          <w:rFonts w:hAnsi="宋体" w:hint="eastAsia"/>
        </w:rPr>
        <w:t>渣进行</w:t>
      </w:r>
      <w:proofErr w:type="gramEnd"/>
      <w:r>
        <w:rPr>
          <w:rFonts w:hAnsi="宋体" w:hint="eastAsia"/>
        </w:rPr>
        <w:t>封顶，磨平，做成圆锥或者馒头形，再覆盖塑料薄膜。</w:t>
      </w:r>
      <w:r>
        <w:rPr>
          <w:rFonts w:hint="eastAsia"/>
        </w:rPr>
        <w:t>⑤</w:t>
      </w:r>
      <w:r>
        <w:rPr>
          <w:rFonts w:hAnsi="宋体" w:hint="eastAsia"/>
          <w:bCs/>
        </w:rPr>
        <w:t>柑橘</w:t>
      </w:r>
      <w:proofErr w:type="gramStart"/>
      <w:r>
        <w:rPr>
          <w:rFonts w:hAnsi="宋体" w:hint="eastAsia"/>
          <w:bCs/>
        </w:rPr>
        <w:t>渣与玉米芯混贮</w:t>
      </w:r>
      <w:proofErr w:type="gramEnd"/>
      <w:r>
        <w:rPr>
          <w:rFonts w:hAnsi="宋体" w:hint="eastAsia"/>
        </w:rPr>
        <w:t>：</w:t>
      </w:r>
      <w:proofErr w:type="gramStart"/>
      <w:r>
        <w:rPr>
          <w:rFonts w:hAnsi="宋体" w:hint="eastAsia"/>
        </w:rPr>
        <w:t>柑橘渣与玉米</w:t>
      </w:r>
      <w:proofErr w:type="gramEnd"/>
      <w:r>
        <w:rPr>
          <w:rFonts w:hAnsi="宋体" w:hint="eastAsia"/>
        </w:rPr>
        <w:t>芯混合贮存可实现营养的互补。玉米芯粉碎后与柑橘渣按</w:t>
      </w:r>
      <w:r>
        <w:t>40:60</w:t>
      </w:r>
      <w:r>
        <w:rPr>
          <w:rFonts w:hAnsi="宋体" w:hint="eastAsia"/>
        </w:rPr>
        <w:t>的比例混合，将混贮料抓一把紧握在手里，有水珠流到指缝，但</w:t>
      </w:r>
      <w:proofErr w:type="gramStart"/>
      <w:r>
        <w:rPr>
          <w:rFonts w:hAnsi="宋体" w:hint="eastAsia"/>
        </w:rPr>
        <w:t>不</w:t>
      </w:r>
      <w:proofErr w:type="gramEnd"/>
      <w:r>
        <w:rPr>
          <w:rFonts w:hAnsi="宋体" w:hint="eastAsia"/>
        </w:rPr>
        <w:t>滴落下来，将</w:t>
      </w:r>
      <w:proofErr w:type="gramStart"/>
      <w:r>
        <w:rPr>
          <w:rFonts w:hAnsi="宋体" w:hint="eastAsia"/>
        </w:rPr>
        <w:t>手松开混贮料</w:t>
      </w:r>
      <w:proofErr w:type="gramEnd"/>
      <w:r>
        <w:rPr>
          <w:rFonts w:hAnsi="宋体" w:hint="eastAsia"/>
        </w:rPr>
        <w:t>会松散开来，这样水分就合适了。再额外加入玉米芯与柑橘渣的总重量的</w:t>
      </w:r>
      <w:r>
        <w:t>7%</w:t>
      </w:r>
      <w:r>
        <w:rPr>
          <w:rFonts w:hAnsi="宋体" w:hint="eastAsia"/>
        </w:rPr>
        <w:t>的玉米粉、</w:t>
      </w:r>
      <w:r>
        <w:t>0.3%</w:t>
      </w:r>
      <w:r>
        <w:rPr>
          <w:rFonts w:hAnsi="宋体" w:hint="eastAsia"/>
        </w:rPr>
        <w:t>的尿素、</w:t>
      </w:r>
      <w:r>
        <w:t>0.0015%</w:t>
      </w:r>
      <w:r>
        <w:rPr>
          <w:rFonts w:hAnsi="宋体" w:hint="eastAsia"/>
        </w:rPr>
        <w:t>的乳酸菌，均匀混合后贮藏。</w:t>
      </w:r>
    </w:p>
    <w:p w:rsidR="00AD043F" w:rsidRDefault="00420E80" w:rsidP="00AD043F">
      <w:pPr>
        <w:numPr>
          <w:ilvl w:val="0"/>
          <w:numId w:val="4"/>
        </w:numPr>
        <w:spacing w:line="320" w:lineRule="exact"/>
        <w:ind w:firstLineChars="200" w:firstLine="420"/>
        <w:jc w:val="left"/>
      </w:pPr>
      <w:r>
        <w:rPr>
          <w:rFonts w:hAnsi="宋体" w:hint="eastAsia"/>
          <w:bCs/>
        </w:rPr>
        <w:t>特种贮藏</w:t>
      </w:r>
      <w:r>
        <w:rPr>
          <w:rFonts w:hAnsi="宋体" w:hint="eastAsia"/>
        </w:rPr>
        <w:t>：可在糟渣中添加尿素、氯化铵、乳酸菌等符合法规的贮藏添加剂。以</w:t>
      </w:r>
      <w:r>
        <w:rPr>
          <w:rFonts w:hAnsi="宋体" w:hint="eastAsia"/>
        </w:rPr>
        <w:lastRenderedPageBreak/>
        <w:t>酒糟中添加氯化铵为例进行特种贮藏：添加氯化铵可以提高酒糟的氮含量，并具有杀菌、抑菌作用，有助于防止</w:t>
      </w:r>
      <w:proofErr w:type="gramStart"/>
      <w:r>
        <w:rPr>
          <w:rFonts w:hAnsi="宋体" w:hint="eastAsia"/>
        </w:rPr>
        <w:t>开窖后白</w:t>
      </w:r>
      <w:proofErr w:type="gramEnd"/>
      <w:r>
        <w:rPr>
          <w:rFonts w:hAnsi="宋体" w:hint="eastAsia"/>
        </w:rPr>
        <w:t>酒糟二次发酵腐败。在酒糟中添加氯化铵饱和溶液（常温下可按</w:t>
      </w:r>
      <w:proofErr w:type="gramStart"/>
      <w:r>
        <w:t>100</w:t>
      </w:r>
      <w:r>
        <w:rPr>
          <w:rFonts w:hAnsi="宋体" w:hint="eastAsia"/>
        </w:rPr>
        <w:t>克水配</w:t>
      </w:r>
      <w:r>
        <w:t>40</w:t>
      </w:r>
      <w:r>
        <w:rPr>
          <w:rFonts w:hAnsi="宋体" w:hint="eastAsia"/>
        </w:rPr>
        <w:t>克</w:t>
      </w:r>
      <w:proofErr w:type="gramEnd"/>
      <w:r>
        <w:rPr>
          <w:rFonts w:hAnsi="宋体" w:hint="eastAsia"/>
        </w:rPr>
        <w:t>氯化铵）贮藏，氯化铵添加量为</w:t>
      </w:r>
      <w:r>
        <w:t>0.3%</w:t>
      </w:r>
      <w:r>
        <w:rPr>
          <w:rFonts w:hAnsi="宋体" w:hint="eastAsia"/>
        </w:rPr>
        <w:t>。为了让氯化铵与白酒糟混合均匀和控制水分增加，贮藏中根据窖藏酒糟量确定氯化铵的量，将其溶于水后，在装填酒糟过程中用喷雾器喷入。</w:t>
      </w:r>
    </w:p>
    <w:p w:rsidR="00AD043F" w:rsidRDefault="00AD043F" w:rsidP="00AD043F">
      <w:pPr>
        <w:numPr>
          <w:ilvl w:val="0"/>
          <w:numId w:val="5"/>
        </w:numPr>
        <w:spacing w:line="320" w:lineRule="exact"/>
        <w:ind w:firstLine="420"/>
        <w:jc w:val="left"/>
        <w:rPr>
          <w:rFonts w:hAnsi="宋体"/>
          <w:b/>
          <w:bCs/>
        </w:rPr>
      </w:pPr>
      <w:r w:rsidRPr="00AD043F">
        <w:rPr>
          <w:rFonts w:hAnsi="宋体" w:hint="eastAsia"/>
          <w:b/>
          <w:bCs/>
        </w:rPr>
        <w:t>技术的详细构成与技术组装</w:t>
      </w:r>
    </w:p>
    <w:p w:rsidR="00AD043F" w:rsidRDefault="00420E80" w:rsidP="00AD043F">
      <w:pPr>
        <w:spacing w:line="320" w:lineRule="exact"/>
        <w:ind w:firstLineChars="200" w:firstLine="420"/>
        <w:jc w:val="left"/>
        <w:rPr>
          <w:rFonts w:hAnsi="宋体"/>
        </w:rPr>
      </w:pPr>
      <w:r>
        <w:rPr>
          <w:rFonts w:hint="eastAsia"/>
          <w:bCs/>
        </w:rPr>
        <w:t>①</w:t>
      </w:r>
      <w:r>
        <w:rPr>
          <w:rFonts w:hAnsi="宋体" w:hint="eastAsia"/>
          <w:bCs/>
        </w:rPr>
        <w:t>场地选择</w:t>
      </w:r>
      <w:r>
        <w:rPr>
          <w:rFonts w:hAnsi="宋体" w:hint="eastAsia"/>
        </w:rPr>
        <w:t>：在牛场的辅助生产区选择地</w:t>
      </w:r>
      <w:r>
        <w:rPr>
          <w:rFonts w:hAnsi="宋体" w:hint="eastAsia"/>
        </w:rPr>
        <w:t>势高燥，便于</w:t>
      </w:r>
      <w:proofErr w:type="gramStart"/>
      <w:r>
        <w:rPr>
          <w:rFonts w:hAnsi="宋体" w:hint="eastAsia"/>
        </w:rPr>
        <w:t>运糟车进入</w:t>
      </w:r>
      <w:proofErr w:type="gramEnd"/>
      <w:r>
        <w:rPr>
          <w:rFonts w:hAnsi="宋体" w:hint="eastAsia"/>
        </w:rPr>
        <w:t>的地方，根基场地条件和地下水位的高低，修建地下池或地上池。平坝贮藏选择在靠近牛舍的饲料贮料区，排水好，地势高且平坦的地方。</w:t>
      </w:r>
    </w:p>
    <w:p w:rsidR="00AD043F" w:rsidRDefault="00420E80" w:rsidP="00AD043F">
      <w:pPr>
        <w:spacing w:line="320" w:lineRule="exact"/>
        <w:ind w:firstLineChars="200" w:firstLine="420"/>
        <w:jc w:val="left"/>
        <w:rPr>
          <w:rFonts w:hAnsi="宋体"/>
        </w:rPr>
      </w:pPr>
      <w:r>
        <w:rPr>
          <w:rFonts w:hint="eastAsia"/>
          <w:bCs/>
        </w:rPr>
        <w:t>②</w:t>
      </w:r>
      <w:r>
        <w:rPr>
          <w:rFonts w:hAnsi="宋体" w:hint="eastAsia"/>
          <w:bCs/>
        </w:rPr>
        <w:t>贮存窖池的容积与修建</w:t>
      </w:r>
      <w:r>
        <w:rPr>
          <w:rFonts w:hAnsi="宋体" w:hint="eastAsia"/>
        </w:rPr>
        <w:t>：根据所养牛数量、饲喂期长短、贮藏过程中的损失以及饲喂量（一般按育肥牛</w:t>
      </w:r>
      <w:r>
        <w:t>10</w:t>
      </w:r>
      <w:r>
        <w:rPr>
          <w:rFonts w:hAnsi="宋体" w:hint="eastAsia"/>
        </w:rPr>
        <w:t>千克</w:t>
      </w:r>
      <w:r>
        <w:t>/</w:t>
      </w:r>
      <w:r>
        <w:rPr>
          <w:rFonts w:hAnsi="宋体" w:hint="eastAsia"/>
        </w:rPr>
        <w:t>头</w:t>
      </w:r>
      <w:r>
        <w:rPr>
          <w:rFonts w:hint="eastAsia"/>
        </w:rPr>
        <w:t>·</w:t>
      </w:r>
      <w:r>
        <w:rPr>
          <w:rFonts w:hAnsi="宋体" w:hint="eastAsia"/>
        </w:rPr>
        <w:t>天的湿糟）来确定所需贮藏的糟渣数量，再根据糟渣的容重（如白酒糟中由于约有</w:t>
      </w:r>
      <w:r>
        <w:t>40%</w:t>
      </w:r>
      <w:r>
        <w:rPr>
          <w:rFonts w:hAnsi="宋体" w:hint="eastAsia"/>
        </w:rPr>
        <w:t>的稻壳，实际测得容重为</w:t>
      </w:r>
      <w:r>
        <w:t>680</w:t>
      </w:r>
      <w:r>
        <w:rPr>
          <w:rFonts w:hAnsi="宋体" w:hint="eastAsia"/>
        </w:rPr>
        <w:t>克</w:t>
      </w:r>
      <w:r>
        <w:t>/</w:t>
      </w:r>
      <w:r>
        <w:rPr>
          <w:rFonts w:hAnsi="宋体" w:hint="eastAsia"/>
        </w:rPr>
        <w:t>升）设计窖藏池容积大小。窖池修建要求四壁平整光滑，能够密封，防止渗水和漏气，且有利于糟渣的装填压实。</w:t>
      </w:r>
      <w:proofErr w:type="gramStart"/>
      <w:r>
        <w:rPr>
          <w:rFonts w:hAnsi="宋体" w:hint="eastAsia"/>
        </w:rPr>
        <w:t>窖</w:t>
      </w:r>
      <w:proofErr w:type="gramEnd"/>
      <w:r>
        <w:rPr>
          <w:rFonts w:hAnsi="宋体" w:hint="eastAsia"/>
        </w:rPr>
        <w:t>底部设计坡度一般</w:t>
      </w:r>
      <w:r>
        <w:t>2</w:t>
      </w:r>
      <w:r>
        <w:rPr>
          <w:rFonts w:hAnsi="宋体" w:hint="eastAsia"/>
        </w:rPr>
        <w:t>度左右，窖池中部相对低于两边，</w:t>
      </w:r>
      <w:r>
        <w:rPr>
          <w:rFonts w:hAnsi="宋体" w:hint="eastAsia"/>
        </w:rPr>
        <w:t>可设排水沟和出水孔，糟渣窖藏池取料开口处的宽度设计需根据每天</w:t>
      </w:r>
      <w:proofErr w:type="gramStart"/>
      <w:r>
        <w:rPr>
          <w:rFonts w:hAnsi="宋体" w:hint="eastAsia"/>
        </w:rPr>
        <w:t>用糟量和</w:t>
      </w:r>
      <w:proofErr w:type="gramEnd"/>
      <w:r>
        <w:rPr>
          <w:rFonts w:hAnsi="宋体" w:hint="eastAsia"/>
        </w:rPr>
        <w:t>易于操作而定，一般开口处宽度不宜太大。平坝贮藏的地面整理，地面整理最好呈鱼背型，中部比两边缘高</w:t>
      </w:r>
      <w:r>
        <w:t>1.5%-2%</w:t>
      </w:r>
      <w:r>
        <w:rPr>
          <w:rFonts w:hAnsi="宋体" w:hint="eastAsia"/>
        </w:rPr>
        <w:t>的坡度。平坝贮藏时在地上铺</w:t>
      </w:r>
      <w:r>
        <w:t>2</w:t>
      </w:r>
      <w:r>
        <w:rPr>
          <w:rFonts w:hAnsi="宋体" w:hint="eastAsia"/>
        </w:rPr>
        <w:t>层厚实的聚乙烯塑料膜，平坝贮藏适合用于糟渣与秸秆类的混贮料。</w:t>
      </w:r>
    </w:p>
    <w:p w:rsidR="00AD043F" w:rsidRDefault="00420E80" w:rsidP="00AD043F">
      <w:pPr>
        <w:spacing w:line="320" w:lineRule="exact"/>
        <w:ind w:firstLineChars="200" w:firstLine="420"/>
        <w:jc w:val="left"/>
        <w:rPr>
          <w:rFonts w:hAnsi="宋体"/>
        </w:rPr>
      </w:pPr>
      <w:r>
        <w:rPr>
          <w:rFonts w:hint="eastAsia"/>
          <w:bCs/>
        </w:rPr>
        <w:t>③</w:t>
      </w:r>
      <w:r>
        <w:rPr>
          <w:rFonts w:hAnsi="宋体" w:hint="eastAsia"/>
          <w:bCs/>
        </w:rPr>
        <w:t>窖藏前的准备</w:t>
      </w:r>
      <w:r>
        <w:rPr>
          <w:rFonts w:hAnsi="宋体" w:hint="eastAsia"/>
        </w:rPr>
        <w:t>：用前先将窖池消毒并打扫干净，保证四壁无裂缝后备用。</w:t>
      </w:r>
    </w:p>
    <w:p w:rsidR="00AD043F" w:rsidRDefault="00420E80" w:rsidP="00AD043F">
      <w:pPr>
        <w:spacing w:line="320" w:lineRule="exact"/>
        <w:ind w:firstLineChars="200" w:firstLine="420"/>
        <w:jc w:val="left"/>
        <w:rPr>
          <w:rFonts w:hAnsi="宋体"/>
        </w:rPr>
      </w:pPr>
      <w:r>
        <w:rPr>
          <w:rFonts w:hint="eastAsia"/>
          <w:bCs/>
        </w:rPr>
        <w:t>④</w:t>
      </w:r>
      <w:r>
        <w:rPr>
          <w:rFonts w:hAnsi="宋体" w:hint="eastAsia"/>
          <w:bCs/>
        </w:rPr>
        <w:t>装窖</w:t>
      </w:r>
      <w:r>
        <w:rPr>
          <w:rFonts w:hAnsi="宋体" w:hint="eastAsia"/>
        </w:rPr>
        <w:t>：将糟渣逐层铺平，用人力或机械将糟渣压实压紧，特别注意要把窖的四周和边角压实压紧，直至将窖池装满或者将车里的糟渣装完为止，接着用泥土等重物将塑料膜四周压紧密封，保持密闭厌氧环境。</w:t>
      </w:r>
    </w:p>
    <w:p w:rsidR="00AD043F" w:rsidRDefault="00420E80" w:rsidP="00AD043F">
      <w:pPr>
        <w:spacing w:line="320" w:lineRule="exact"/>
        <w:ind w:firstLineChars="200" w:firstLine="420"/>
        <w:jc w:val="left"/>
        <w:rPr>
          <w:rFonts w:hAnsi="宋体"/>
        </w:rPr>
      </w:pPr>
      <w:r>
        <w:rPr>
          <w:rFonts w:hint="eastAsia"/>
          <w:bCs/>
        </w:rPr>
        <w:t>⑤</w:t>
      </w:r>
      <w:r>
        <w:rPr>
          <w:rFonts w:hAnsi="宋体" w:hint="eastAsia"/>
          <w:bCs/>
        </w:rPr>
        <w:t>管理</w:t>
      </w:r>
      <w:r>
        <w:rPr>
          <w:rFonts w:hAnsi="宋体" w:hint="eastAsia"/>
        </w:rPr>
        <w:t>：定期检查塑料膜有无破损，防止空气渗入，破坏厌氧环境。</w:t>
      </w:r>
    </w:p>
    <w:p w:rsidR="00AD043F" w:rsidRDefault="00420E80" w:rsidP="00AD043F">
      <w:pPr>
        <w:spacing w:line="320" w:lineRule="exact"/>
        <w:ind w:firstLineChars="200" w:firstLine="420"/>
        <w:jc w:val="left"/>
        <w:rPr>
          <w:rFonts w:hAnsi="宋体"/>
        </w:rPr>
      </w:pPr>
      <w:r>
        <w:rPr>
          <w:rFonts w:hint="eastAsia"/>
          <w:bCs/>
        </w:rPr>
        <w:t>⑥</w:t>
      </w:r>
      <w:r>
        <w:rPr>
          <w:rFonts w:hAnsi="宋体" w:hint="eastAsia"/>
          <w:bCs/>
        </w:rPr>
        <w:t>取用</w:t>
      </w:r>
      <w:r>
        <w:rPr>
          <w:rFonts w:hAnsi="宋体" w:hint="eastAsia"/>
        </w:rPr>
        <w:t>：根据当地气温，糟渣密封贮藏</w:t>
      </w:r>
      <w:r>
        <w:t>30-45</w:t>
      </w:r>
      <w:r>
        <w:rPr>
          <w:rFonts w:hAnsi="宋体" w:hint="eastAsia"/>
        </w:rPr>
        <w:t>天后即可取用，取用时根据日用量决定塑料膜开口大小。注意在取用时不要用铁铲，避免将地上的塑料膜戳破。尽量缩短取用时间，每次取用之后迅速密封。</w:t>
      </w:r>
    </w:p>
    <w:p w:rsidR="00AD043F" w:rsidRDefault="00420E80" w:rsidP="00AD043F">
      <w:pPr>
        <w:spacing w:line="320" w:lineRule="exact"/>
        <w:ind w:firstLineChars="200" w:firstLine="420"/>
        <w:jc w:val="left"/>
        <w:rPr>
          <w:rFonts w:hAnsi="宋体"/>
        </w:rPr>
      </w:pPr>
      <w:r>
        <w:rPr>
          <w:rFonts w:hint="eastAsia"/>
          <w:bCs/>
        </w:rPr>
        <w:t>⑦</w:t>
      </w:r>
      <w:r>
        <w:rPr>
          <w:rFonts w:hAnsi="宋体" w:hint="eastAsia"/>
          <w:bCs/>
        </w:rPr>
        <w:t>品质鉴定</w:t>
      </w:r>
      <w:r>
        <w:rPr>
          <w:rFonts w:hAnsi="宋体" w:hint="eastAsia"/>
        </w:rPr>
        <w:t>：优质的糟渣贮藏料与鲜糟色泽相近，呈芳香酸味，不发粘，动物喜欢采食。</w:t>
      </w:r>
      <w:r>
        <w:rPr>
          <w:rFonts w:hAnsi="宋体" w:hint="eastAsia"/>
        </w:rPr>
        <w:t xml:space="preserve"> </w:t>
      </w:r>
    </w:p>
    <w:p w:rsidR="00AD043F" w:rsidRDefault="00420E80" w:rsidP="00AD043F">
      <w:pPr>
        <w:spacing w:line="320" w:lineRule="exact"/>
        <w:ind w:firstLineChars="200" w:firstLine="420"/>
        <w:jc w:val="left"/>
      </w:pPr>
      <w:bookmarkStart w:id="6" w:name="_GoBack"/>
      <w:bookmarkEnd w:id="6"/>
      <w:r>
        <w:rPr>
          <w:rFonts w:hint="eastAsia"/>
          <w:bCs/>
        </w:rPr>
        <w:t>⑧</w:t>
      </w:r>
      <w:r>
        <w:rPr>
          <w:rFonts w:hAnsi="宋体" w:hint="eastAsia"/>
          <w:bCs/>
        </w:rPr>
        <w:t>饲</w:t>
      </w:r>
      <w:r>
        <w:rPr>
          <w:rFonts w:hAnsi="宋体" w:hint="eastAsia"/>
          <w:bCs/>
        </w:rPr>
        <w:t>喂</w:t>
      </w:r>
      <w:r>
        <w:rPr>
          <w:rFonts w:hAnsi="宋体" w:hint="eastAsia"/>
        </w:rPr>
        <w:t>：饲喂量由少到多，严格控制用量，不能饲喂霉变等变质糟渣。注意补充钙、微量元素和维生素，或搭配青绿饲料和干草。根据喂料比例在精料中添加</w:t>
      </w:r>
      <w:r>
        <w:t>0.5%</w:t>
      </w:r>
      <w:r>
        <w:rPr>
          <w:rFonts w:hAnsi="宋体" w:hint="eastAsia"/>
        </w:rPr>
        <w:t>～</w:t>
      </w:r>
      <w:r>
        <w:t>1.5%</w:t>
      </w:r>
      <w:r>
        <w:rPr>
          <w:rFonts w:hAnsi="宋体" w:hint="eastAsia"/>
        </w:rPr>
        <w:t>小苏打，有条件的可增加</w:t>
      </w:r>
      <w:r>
        <w:t>0.2%</w:t>
      </w:r>
      <w:r>
        <w:rPr>
          <w:rFonts w:hAnsi="宋体" w:hint="eastAsia"/>
        </w:rPr>
        <w:t>左右的氧化镁。</w:t>
      </w:r>
    </w:p>
    <w:p w:rsidR="00AD043F" w:rsidRDefault="00420E80">
      <w:pPr>
        <w:spacing w:line="320" w:lineRule="exact"/>
        <w:ind w:firstLine="422"/>
        <w:jc w:val="left"/>
      </w:pPr>
      <w:r>
        <w:rPr>
          <w:rFonts w:hAnsi="宋体" w:hint="eastAsia"/>
          <w:b/>
          <w:bCs/>
        </w:rPr>
        <w:t>注意事项：</w:t>
      </w:r>
      <w:r>
        <w:rPr>
          <w:rFonts w:hAnsi="宋体" w:hint="eastAsia"/>
        </w:rPr>
        <w:t>尽量减少糟渣原料暴露时间，保证密封厌氧。</w:t>
      </w:r>
    </w:p>
    <w:p w:rsidR="00AD043F" w:rsidRDefault="00420E80">
      <w:pPr>
        <w:spacing w:line="320" w:lineRule="exact"/>
        <w:ind w:firstLine="422"/>
        <w:jc w:val="left"/>
      </w:pPr>
      <w:r>
        <w:rPr>
          <w:rFonts w:hAnsi="宋体" w:hint="eastAsia"/>
          <w:b/>
          <w:bCs/>
        </w:rPr>
        <w:t>适宜区域：</w:t>
      </w:r>
      <w:r>
        <w:rPr>
          <w:rFonts w:hAnsi="宋体" w:hint="eastAsia"/>
        </w:rPr>
        <w:t>全国。</w:t>
      </w:r>
    </w:p>
    <w:p w:rsidR="00AD043F" w:rsidRDefault="00420E80">
      <w:pPr>
        <w:spacing w:line="320" w:lineRule="exact"/>
        <w:ind w:firstLine="422"/>
        <w:jc w:val="left"/>
        <w:rPr>
          <w:b/>
          <w:bCs/>
        </w:rPr>
      </w:pPr>
      <w:r>
        <w:rPr>
          <w:rFonts w:hAnsi="宋体" w:hint="eastAsia"/>
          <w:b/>
          <w:bCs/>
        </w:rPr>
        <w:t>技术依托单位</w:t>
      </w:r>
    </w:p>
    <w:p w:rsidR="00AD043F" w:rsidRDefault="00420E80">
      <w:pPr>
        <w:spacing w:line="320" w:lineRule="exact"/>
        <w:ind w:firstLine="420"/>
        <w:jc w:val="left"/>
        <w:rPr>
          <w:rFonts w:hAnsi="宋体"/>
        </w:rPr>
      </w:pPr>
      <w:r>
        <w:rPr>
          <w:rFonts w:hAnsi="宋体" w:hint="eastAsia"/>
        </w:rPr>
        <w:t>1.</w:t>
      </w:r>
      <w:r>
        <w:rPr>
          <w:rFonts w:hAnsi="宋体" w:hint="eastAsia"/>
        </w:rPr>
        <w:t>中国农业大学动物科技学院</w:t>
      </w:r>
    </w:p>
    <w:p w:rsidR="00AD043F" w:rsidRDefault="00420E80">
      <w:pPr>
        <w:spacing w:line="320" w:lineRule="exact"/>
        <w:ind w:firstLine="420"/>
        <w:jc w:val="left"/>
        <w:rPr>
          <w:rFonts w:hAnsi="宋体"/>
        </w:rPr>
      </w:pPr>
      <w:r>
        <w:rPr>
          <w:rFonts w:hAnsi="宋体" w:hint="eastAsia"/>
        </w:rPr>
        <w:t>联系地址：北京市圆明园西路</w:t>
      </w:r>
      <w:r>
        <w:rPr>
          <w:rFonts w:hAnsi="宋体" w:hint="eastAsia"/>
        </w:rPr>
        <w:t>2</w:t>
      </w:r>
      <w:r>
        <w:rPr>
          <w:rFonts w:hAnsi="宋体" w:hint="eastAsia"/>
        </w:rPr>
        <w:t>号</w:t>
      </w:r>
    </w:p>
    <w:p w:rsidR="00AD043F" w:rsidRDefault="00420E80">
      <w:pPr>
        <w:spacing w:line="320" w:lineRule="exact"/>
        <w:ind w:firstLine="420"/>
        <w:jc w:val="left"/>
        <w:rPr>
          <w:rFonts w:hAnsi="宋体"/>
        </w:rPr>
      </w:pPr>
      <w:r>
        <w:rPr>
          <w:rFonts w:hAnsi="宋体" w:hint="eastAsia"/>
        </w:rPr>
        <w:t>邮政编码：</w:t>
      </w:r>
      <w:r>
        <w:rPr>
          <w:rFonts w:hAnsi="宋体" w:hint="eastAsia"/>
        </w:rPr>
        <w:t>100193</w:t>
      </w:r>
    </w:p>
    <w:p w:rsidR="00AD043F" w:rsidRDefault="00420E80">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人：曹兵海</w:t>
      </w:r>
    </w:p>
    <w:p w:rsidR="00AD043F" w:rsidRDefault="00420E80">
      <w:pPr>
        <w:spacing w:line="320" w:lineRule="exact"/>
        <w:ind w:firstLine="420"/>
        <w:jc w:val="left"/>
        <w:rPr>
          <w:rFonts w:hAnsi="宋体"/>
        </w:rPr>
      </w:pPr>
      <w:r>
        <w:rPr>
          <w:rFonts w:hAnsi="宋体" w:hint="eastAsia"/>
        </w:rPr>
        <w:t>联系电话：</w:t>
      </w:r>
      <w:r>
        <w:rPr>
          <w:rFonts w:hAnsi="宋体" w:hint="eastAsia"/>
        </w:rPr>
        <w:t>010-62814346</w:t>
      </w:r>
      <w:r>
        <w:rPr>
          <w:rFonts w:hAnsi="宋体" w:hint="eastAsia"/>
        </w:rPr>
        <w:t> </w:t>
      </w:r>
    </w:p>
    <w:p w:rsidR="00AD043F" w:rsidRDefault="00420E80">
      <w:pPr>
        <w:spacing w:line="320" w:lineRule="exact"/>
        <w:ind w:firstLine="420"/>
        <w:jc w:val="left"/>
        <w:rPr>
          <w:rFonts w:hAnsi="宋体"/>
        </w:rPr>
      </w:pPr>
      <w:r>
        <w:rPr>
          <w:rFonts w:hAnsi="宋体" w:hint="eastAsia"/>
        </w:rPr>
        <w:t>电子邮箱：</w:t>
      </w:r>
      <w:r>
        <w:rPr>
          <w:rFonts w:hAnsi="宋体" w:hint="eastAsia"/>
        </w:rPr>
        <w:t>caobhchina@yahoo.com.cn</w:t>
      </w:r>
    </w:p>
    <w:p w:rsidR="00AD043F" w:rsidRDefault="00420E80">
      <w:pPr>
        <w:spacing w:line="320" w:lineRule="exact"/>
        <w:ind w:firstLine="420"/>
        <w:jc w:val="left"/>
        <w:rPr>
          <w:rFonts w:hAnsi="宋体"/>
        </w:rPr>
      </w:pPr>
      <w:r>
        <w:rPr>
          <w:rFonts w:hAnsi="宋体" w:hint="eastAsia"/>
        </w:rPr>
        <w:t>2.</w:t>
      </w:r>
      <w:r>
        <w:rPr>
          <w:rFonts w:hAnsi="宋体" w:hint="eastAsia"/>
        </w:rPr>
        <w:t>四川农业大学动物营养研究所</w:t>
      </w:r>
    </w:p>
    <w:p w:rsidR="00AD043F" w:rsidRDefault="00420E80">
      <w:pPr>
        <w:spacing w:line="320" w:lineRule="exact"/>
        <w:ind w:firstLine="420"/>
        <w:jc w:val="left"/>
        <w:rPr>
          <w:rFonts w:hAnsi="宋体"/>
        </w:rPr>
      </w:pPr>
      <w:r>
        <w:rPr>
          <w:rFonts w:hAnsi="宋体" w:hint="eastAsia"/>
        </w:rPr>
        <w:t>联系地址：四川省雅安市雨城区</w:t>
      </w:r>
    </w:p>
    <w:p w:rsidR="00AD043F" w:rsidRDefault="00420E80">
      <w:pPr>
        <w:spacing w:line="320" w:lineRule="exact"/>
        <w:ind w:firstLine="420"/>
        <w:jc w:val="left"/>
        <w:rPr>
          <w:rFonts w:hAnsi="宋体"/>
        </w:rPr>
      </w:pPr>
      <w:r>
        <w:rPr>
          <w:rFonts w:hAnsi="宋体" w:hint="eastAsia"/>
        </w:rPr>
        <w:t>邮政编码：</w:t>
      </w:r>
      <w:r>
        <w:rPr>
          <w:rFonts w:hAnsi="宋体" w:hint="eastAsia"/>
        </w:rPr>
        <w:t>625014</w:t>
      </w:r>
    </w:p>
    <w:p w:rsidR="00AD043F" w:rsidRDefault="00420E80">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人：王之盛</w:t>
      </w:r>
    </w:p>
    <w:p w:rsidR="00AD043F" w:rsidRDefault="00420E80">
      <w:pPr>
        <w:spacing w:line="320" w:lineRule="exact"/>
        <w:ind w:firstLine="420"/>
        <w:jc w:val="left"/>
        <w:rPr>
          <w:rFonts w:hAnsi="宋体"/>
        </w:rPr>
      </w:pPr>
      <w:r>
        <w:rPr>
          <w:rFonts w:hAnsi="宋体" w:hint="eastAsia"/>
        </w:rPr>
        <w:t>联系电话：</w:t>
      </w:r>
      <w:r>
        <w:rPr>
          <w:rFonts w:hAnsi="宋体" w:hint="eastAsia"/>
        </w:rPr>
        <w:t xml:space="preserve">0835-2885730 </w:t>
      </w:r>
    </w:p>
    <w:p w:rsidR="00AD043F" w:rsidRDefault="00420E80">
      <w:pPr>
        <w:spacing w:line="320" w:lineRule="exact"/>
        <w:ind w:firstLine="420"/>
        <w:jc w:val="left"/>
        <w:rPr>
          <w:rFonts w:hAnsi="宋体"/>
        </w:rPr>
      </w:pPr>
      <w:r>
        <w:rPr>
          <w:rFonts w:hAnsi="宋体" w:hint="eastAsia"/>
        </w:rPr>
        <w:lastRenderedPageBreak/>
        <w:t>电子邮箱：</w:t>
      </w:r>
      <w:hyperlink r:id="rId8" w:history="1">
        <w:r>
          <w:rPr>
            <w:rFonts w:hAnsi="宋体" w:hint="eastAsia"/>
          </w:rPr>
          <w:t>wangzs@sicau.edu.cn</w:t>
        </w:r>
      </w:hyperlink>
      <w:r>
        <w:rPr>
          <w:rFonts w:hAnsi="宋体" w:hint="eastAsia"/>
        </w:rPr>
        <w:t xml:space="preserve"> </w:t>
      </w:r>
    </w:p>
    <w:p w:rsidR="00AD043F" w:rsidRDefault="00420E80">
      <w:pPr>
        <w:spacing w:line="320" w:lineRule="exact"/>
        <w:ind w:firstLine="420"/>
        <w:jc w:val="left"/>
        <w:rPr>
          <w:rFonts w:hAnsi="宋体"/>
        </w:rPr>
      </w:pPr>
      <w:r>
        <w:rPr>
          <w:rFonts w:hAnsi="宋体" w:hint="eastAsia"/>
        </w:rPr>
        <w:t>3.</w:t>
      </w:r>
      <w:r>
        <w:rPr>
          <w:rFonts w:hAnsi="宋体" w:hint="eastAsia"/>
        </w:rPr>
        <w:t>云南草地动物科学研究院</w:t>
      </w:r>
    </w:p>
    <w:p w:rsidR="00AD043F" w:rsidRDefault="00420E80">
      <w:pPr>
        <w:spacing w:line="320" w:lineRule="exact"/>
        <w:ind w:firstLine="420"/>
        <w:jc w:val="left"/>
        <w:rPr>
          <w:rFonts w:hAnsi="宋体"/>
        </w:rPr>
      </w:pPr>
      <w:r>
        <w:rPr>
          <w:rFonts w:hAnsi="宋体" w:hint="eastAsia"/>
        </w:rPr>
        <w:t>联系地址：昆明市小哨</w:t>
      </w:r>
    </w:p>
    <w:p w:rsidR="00AD043F" w:rsidRDefault="00420E80">
      <w:pPr>
        <w:spacing w:line="320" w:lineRule="exact"/>
        <w:ind w:firstLine="420"/>
        <w:jc w:val="left"/>
        <w:rPr>
          <w:rFonts w:hAnsi="宋体"/>
        </w:rPr>
      </w:pPr>
      <w:r>
        <w:rPr>
          <w:rFonts w:hAnsi="宋体" w:hint="eastAsia"/>
        </w:rPr>
        <w:t>邮政编码：</w:t>
      </w:r>
      <w:r>
        <w:rPr>
          <w:rFonts w:hAnsi="宋体" w:hint="eastAsia"/>
        </w:rPr>
        <w:t>650212</w:t>
      </w:r>
    </w:p>
    <w:p w:rsidR="00AD043F" w:rsidRDefault="00420E80">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w:t>
      </w:r>
      <w:proofErr w:type="gramStart"/>
      <w:r>
        <w:rPr>
          <w:rFonts w:hAnsi="宋体" w:hint="eastAsia"/>
        </w:rPr>
        <w:t>黄必志</w:t>
      </w:r>
      <w:proofErr w:type="gramEnd"/>
    </w:p>
    <w:p w:rsidR="00AD043F" w:rsidRDefault="00420E80">
      <w:pPr>
        <w:spacing w:line="320" w:lineRule="exact"/>
        <w:ind w:firstLine="420"/>
        <w:jc w:val="left"/>
        <w:rPr>
          <w:rFonts w:hAnsi="宋体"/>
        </w:rPr>
      </w:pPr>
      <w:r>
        <w:rPr>
          <w:rFonts w:hAnsi="宋体" w:hint="eastAsia"/>
        </w:rPr>
        <w:t>联系电话：</w:t>
      </w:r>
      <w:r>
        <w:rPr>
          <w:rFonts w:hAnsi="宋体" w:hint="eastAsia"/>
        </w:rPr>
        <w:t>0871-7391020</w:t>
      </w:r>
    </w:p>
    <w:p w:rsidR="00AD043F" w:rsidRDefault="00420E80">
      <w:pPr>
        <w:spacing w:line="320" w:lineRule="exact"/>
        <w:ind w:firstLine="420"/>
        <w:jc w:val="left"/>
        <w:rPr>
          <w:rFonts w:hAnsi="宋体"/>
        </w:rPr>
      </w:pPr>
      <w:r>
        <w:rPr>
          <w:rFonts w:hAnsi="宋体" w:hint="eastAsia"/>
        </w:rPr>
        <w:t>电子邮箱：</w:t>
      </w:r>
      <w:hyperlink r:id="rId9" w:history="1">
        <w:r>
          <w:rPr>
            <w:rFonts w:hAnsi="宋体" w:hint="eastAsia"/>
          </w:rPr>
          <w:t>hbz@ynbp.cn</w:t>
        </w:r>
      </w:hyperlink>
    </w:p>
    <w:p w:rsidR="00AD043F" w:rsidRDefault="00420E80">
      <w:pPr>
        <w:spacing w:line="320" w:lineRule="exact"/>
        <w:ind w:firstLine="420"/>
        <w:jc w:val="left"/>
        <w:rPr>
          <w:rFonts w:hAnsi="宋体"/>
        </w:rPr>
      </w:pPr>
      <w:r>
        <w:rPr>
          <w:rFonts w:hAnsi="宋体" w:hint="eastAsia"/>
        </w:rPr>
        <w:t>4.</w:t>
      </w:r>
      <w:r>
        <w:rPr>
          <w:rFonts w:hAnsi="宋体" w:hint="eastAsia"/>
        </w:rPr>
        <w:t>宁夏农林科学院</w:t>
      </w:r>
    </w:p>
    <w:p w:rsidR="00AD043F" w:rsidRDefault="00420E80">
      <w:pPr>
        <w:spacing w:line="320" w:lineRule="exact"/>
        <w:ind w:firstLine="420"/>
        <w:jc w:val="left"/>
        <w:rPr>
          <w:rFonts w:hAnsi="宋体"/>
        </w:rPr>
      </w:pPr>
      <w:r>
        <w:rPr>
          <w:rFonts w:hAnsi="宋体" w:hint="eastAsia"/>
        </w:rPr>
        <w:t>联系地址：宁夏银川市</w:t>
      </w:r>
      <w:proofErr w:type="gramStart"/>
      <w:r>
        <w:rPr>
          <w:rFonts w:hAnsi="宋体" w:hint="eastAsia"/>
        </w:rPr>
        <w:t>金凤区黄河东路</w:t>
      </w:r>
      <w:proofErr w:type="gramEnd"/>
      <w:r>
        <w:rPr>
          <w:rFonts w:hAnsi="宋体" w:hint="eastAsia"/>
        </w:rPr>
        <w:t>590</w:t>
      </w:r>
      <w:r>
        <w:rPr>
          <w:rFonts w:hAnsi="宋体" w:hint="eastAsia"/>
        </w:rPr>
        <w:t>号</w:t>
      </w:r>
    </w:p>
    <w:p w:rsidR="00AD043F" w:rsidRDefault="00420E80">
      <w:pPr>
        <w:spacing w:line="320" w:lineRule="exact"/>
        <w:ind w:firstLine="420"/>
        <w:jc w:val="left"/>
        <w:rPr>
          <w:rFonts w:hAnsi="宋体"/>
        </w:rPr>
      </w:pPr>
      <w:r>
        <w:rPr>
          <w:rFonts w:hAnsi="宋体" w:hint="eastAsia"/>
        </w:rPr>
        <w:t>邮政编码：</w:t>
      </w:r>
      <w:r>
        <w:rPr>
          <w:rFonts w:hAnsi="宋体" w:hint="eastAsia"/>
        </w:rPr>
        <w:t>750002</w:t>
      </w:r>
    </w:p>
    <w:p w:rsidR="00AD043F" w:rsidRDefault="00420E80">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人：罗晓瑜</w:t>
      </w:r>
    </w:p>
    <w:p w:rsidR="00AD043F" w:rsidRDefault="00420E80">
      <w:pPr>
        <w:spacing w:line="320" w:lineRule="exact"/>
        <w:ind w:firstLine="420"/>
        <w:jc w:val="left"/>
        <w:rPr>
          <w:rFonts w:hAnsi="宋体"/>
        </w:rPr>
      </w:pPr>
      <w:r>
        <w:rPr>
          <w:rFonts w:hAnsi="宋体" w:hint="eastAsia"/>
        </w:rPr>
        <w:t>联系电话：</w:t>
      </w:r>
      <w:r>
        <w:rPr>
          <w:rFonts w:hAnsi="宋体" w:hint="eastAsia"/>
        </w:rPr>
        <w:t>0951-</w:t>
      </w:r>
      <w:proofErr w:type="gramStart"/>
      <w:r>
        <w:rPr>
          <w:rFonts w:hAnsi="宋体" w:hint="eastAsia"/>
        </w:rPr>
        <w:t>5169997  0951</w:t>
      </w:r>
      <w:proofErr w:type="gramEnd"/>
      <w:r>
        <w:rPr>
          <w:rFonts w:hAnsi="宋体" w:hint="eastAsia"/>
        </w:rPr>
        <w:t>-6882501</w:t>
      </w:r>
    </w:p>
    <w:p w:rsidR="00AD043F" w:rsidRDefault="00420E80">
      <w:pPr>
        <w:spacing w:line="320" w:lineRule="exact"/>
        <w:ind w:firstLine="420"/>
        <w:jc w:val="left"/>
        <w:rPr>
          <w:rFonts w:hAnsi="宋体"/>
        </w:rPr>
      </w:pPr>
      <w:r>
        <w:rPr>
          <w:rFonts w:hAnsi="宋体" w:hint="eastAsia"/>
        </w:rPr>
        <w:t>电子邮箱：</w:t>
      </w:r>
      <w:r>
        <w:rPr>
          <w:rFonts w:hAnsi="宋体" w:hint="eastAsia"/>
        </w:rPr>
        <w:t>nxrntx@yahoo.com.cn</w:t>
      </w:r>
    </w:p>
    <w:p w:rsidR="00AD043F" w:rsidRDefault="00AD043F"/>
    <w:p w:rsidR="00AD043F" w:rsidRDefault="00AD043F"/>
    <w:sectPr w:rsidR="00AD043F" w:rsidSect="00AD04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E80" w:rsidRDefault="00420E80" w:rsidP="000A666B">
      <w:r>
        <w:separator/>
      </w:r>
    </w:p>
  </w:endnote>
  <w:endnote w:type="continuationSeparator" w:id="0">
    <w:p w:rsidR="00420E80" w:rsidRDefault="00420E80" w:rsidP="000A6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E80" w:rsidRDefault="00420E80" w:rsidP="000A666B">
      <w:r>
        <w:separator/>
      </w:r>
    </w:p>
  </w:footnote>
  <w:footnote w:type="continuationSeparator" w:id="0">
    <w:p w:rsidR="00420E80" w:rsidRDefault="00420E80" w:rsidP="000A66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1E782032"/>
    <w:multiLevelType w:val="multilevel"/>
    <w:tmpl w:val="1E782032"/>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5FBCB1E"/>
    <w:multiLevelType w:val="singleLevel"/>
    <w:tmpl w:val="55FBCB1E"/>
    <w:lvl w:ilvl="0">
      <w:start w:val="1"/>
      <w:numFmt w:val="decimal"/>
      <w:suff w:val="nothing"/>
      <w:lvlText w:val="%1."/>
      <w:lvlJc w:val="left"/>
    </w:lvl>
  </w:abstractNum>
  <w:abstractNum w:abstractNumId="3">
    <w:nsid w:val="55FBCE86"/>
    <w:multiLevelType w:val="singleLevel"/>
    <w:tmpl w:val="55FBCE86"/>
    <w:lvl w:ilvl="0">
      <w:start w:val="2"/>
      <w:numFmt w:val="decimal"/>
      <w:suff w:val="nothing"/>
      <w:lvlText w:val="（%1）"/>
      <w:lvlJc w:val="left"/>
    </w:lvl>
  </w:abstractNum>
  <w:abstractNum w:abstractNumId="4">
    <w:nsid w:val="55FBCEB4"/>
    <w:multiLevelType w:val="singleLevel"/>
    <w:tmpl w:val="55FBCEB4"/>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B4D4F"/>
    <w:rsid w:val="000A666B"/>
    <w:rsid w:val="00420E80"/>
    <w:rsid w:val="008B4D4F"/>
    <w:rsid w:val="00AD043F"/>
    <w:rsid w:val="00E91992"/>
    <w:rsid w:val="43644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3F"/>
    <w:pPr>
      <w:widowControl w:val="0"/>
      <w:jc w:val="both"/>
    </w:pPr>
    <w:rPr>
      <w:rFonts w:eastAsia="宋体"/>
      <w:kern w:val="2"/>
      <w:sz w:val="21"/>
    </w:rPr>
  </w:style>
  <w:style w:type="paragraph" w:styleId="1">
    <w:name w:val="heading 1"/>
    <w:basedOn w:val="a"/>
    <w:next w:val="a"/>
    <w:link w:val="1Char"/>
    <w:uiPriority w:val="9"/>
    <w:qFormat/>
    <w:rsid w:val="00AD043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D043F"/>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AD043F"/>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AD043F"/>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AD043F"/>
    <w:pPr>
      <w:ind w:leftChars="1200" w:left="2520"/>
    </w:pPr>
  </w:style>
  <w:style w:type="paragraph" w:styleId="5">
    <w:name w:val="toc 5"/>
    <w:basedOn w:val="a"/>
    <w:next w:val="a"/>
    <w:uiPriority w:val="39"/>
    <w:unhideWhenUsed/>
    <w:rsid w:val="00AD043F"/>
    <w:pPr>
      <w:ind w:leftChars="800" w:left="1680"/>
    </w:pPr>
  </w:style>
  <w:style w:type="paragraph" w:styleId="30">
    <w:name w:val="toc 3"/>
    <w:basedOn w:val="a"/>
    <w:next w:val="a"/>
    <w:uiPriority w:val="39"/>
    <w:unhideWhenUsed/>
    <w:rsid w:val="00AD043F"/>
    <w:pPr>
      <w:ind w:leftChars="400" w:left="840"/>
    </w:pPr>
  </w:style>
  <w:style w:type="paragraph" w:styleId="a3">
    <w:name w:val="Plain Text"/>
    <w:basedOn w:val="a"/>
    <w:link w:val="Char0"/>
    <w:uiPriority w:val="99"/>
    <w:unhideWhenUsed/>
    <w:rsid w:val="00AD043F"/>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AD043F"/>
    <w:pPr>
      <w:ind w:leftChars="1400" w:left="2940"/>
    </w:pPr>
  </w:style>
  <w:style w:type="paragraph" w:styleId="a4">
    <w:name w:val="Balloon Text"/>
    <w:basedOn w:val="a"/>
    <w:link w:val="Char1"/>
    <w:semiHidden/>
    <w:rsid w:val="00AD043F"/>
    <w:rPr>
      <w:sz w:val="18"/>
      <w:szCs w:val="18"/>
    </w:rPr>
  </w:style>
  <w:style w:type="paragraph" w:styleId="a5">
    <w:name w:val="footer"/>
    <w:basedOn w:val="a"/>
    <w:link w:val="Char2"/>
    <w:rsid w:val="00AD043F"/>
    <w:pPr>
      <w:tabs>
        <w:tab w:val="center" w:pos="4153"/>
        <w:tab w:val="right" w:pos="8306"/>
      </w:tabs>
      <w:snapToGrid w:val="0"/>
      <w:jc w:val="left"/>
    </w:pPr>
    <w:rPr>
      <w:sz w:val="18"/>
    </w:rPr>
  </w:style>
  <w:style w:type="paragraph" w:styleId="a6">
    <w:name w:val="header"/>
    <w:basedOn w:val="a"/>
    <w:link w:val="Char3"/>
    <w:rsid w:val="00AD04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AD043F"/>
  </w:style>
  <w:style w:type="paragraph" w:styleId="40">
    <w:name w:val="toc 4"/>
    <w:basedOn w:val="a"/>
    <w:next w:val="a"/>
    <w:uiPriority w:val="39"/>
    <w:unhideWhenUsed/>
    <w:rsid w:val="00AD043F"/>
    <w:pPr>
      <w:ind w:leftChars="600" w:left="1260"/>
    </w:pPr>
  </w:style>
  <w:style w:type="paragraph" w:styleId="a7">
    <w:name w:val="footnote text"/>
    <w:basedOn w:val="a"/>
    <w:link w:val="Char4"/>
    <w:uiPriority w:val="99"/>
    <w:unhideWhenUsed/>
    <w:rsid w:val="00AD043F"/>
    <w:pPr>
      <w:snapToGrid w:val="0"/>
      <w:jc w:val="left"/>
    </w:pPr>
    <w:rPr>
      <w:kern w:val="0"/>
      <w:sz w:val="18"/>
      <w:szCs w:val="18"/>
    </w:rPr>
  </w:style>
  <w:style w:type="paragraph" w:styleId="6">
    <w:name w:val="toc 6"/>
    <w:basedOn w:val="a"/>
    <w:next w:val="a"/>
    <w:uiPriority w:val="39"/>
    <w:unhideWhenUsed/>
    <w:rsid w:val="00AD043F"/>
    <w:pPr>
      <w:ind w:leftChars="1000" w:left="2100"/>
    </w:pPr>
  </w:style>
  <w:style w:type="paragraph" w:styleId="20">
    <w:name w:val="toc 2"/>
    <w:basedOn w:val="a"/>
    <w:next w:val="a"/>
    <w:link w:val="2Char0"/>
    <w:uiPriority w:val="39"/>
    <w:unhideWhenUsed/>
    <w:rsid w:val="00AD043F"/>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AD043F"/>
    <w:pPr>
      <w:ind w:leftChars="1600" w:left="3360"/>
    </w:pPr>
    <w:rPr>
      <w:rFonts w:ascii="Calibri" w:eastAsia="仿宋" w:hAnsi="Calibri" w:cs="黑体"/>
      <w:sz w:val="32"/>
      <w:szCs w:val="22"/>
    </w:rPr>
  </w:style>
  <w:style w:type="paragraph" w:styleId="a8">
    <w:name w:val="Normal (Web)"/>
    <w:basedOn w:val="a"/>
    <w:uiPriority w:val="99"/>
    <w:unhideWhenUsed/>
    <w:rsid w:val="00AD043F"/>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AD043F"/>
    <w:rPr>
      <w:rFonts w:cs="Times New Roman"/>
      <w:b/>
      <w:bCs/>
    </w:rPr>
  </w:style>
  <w:style w:type="character" w:styleId="aa">
    <w:name w:val="page number"/>
    <w:basedOn w:val="a0"/>
    <w:uiPriority w:val="99"/>
    <w:unhideWhenUsed/>
    <w:rsid w:val="00AD043F"/>
  </w:style>
  <w:style w:type="character" w:styleId="ab">
    <w:name w:val="Hyperlink"/>
    <w:basedOn w:val="a0"/>
    <w:uiPriority w:val="99"/>
    <w:unhideWhenUsed/>
    <w:rsid w:val="00AD043F"/>
    <w:rPr>
      <w:rFonts w:cs="Times New Roman"/>
      <w:color w:val="0000FF"/>
      <w:sz w:val="24"/>
      <w:szCs w:val="24"/>
      <w:u w:val="single"/>
    </w:rPr>
  </w:style>
  <w:style w:type="character" w:styleId="ac">
    <w:name w:val="footnote reference"/>
    <w:uiPriority w:val="99"/>
    <w:unhideWhenUsed/>
    <w:rsid w:val="00AD043F"/>
    <w:rPr>
      <w:vertAlign w:val="superscript"/>
    </w:rPr>
  </w:style>
  <w:style w:type="table" w:styleId="ad">
    <w:name w:val="Table Grid"/>
    <w:basedOn w:val="a1"/>
    <w:uiPriority w:val="99"/>
    <w:unhideWhenUsed/>
    <w:rsid w:val="00AD043F"/>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043F"/>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AD043F"/>
    <w:pPr>
      <w:ind w:firstLine="420"/>
    </w:pPr>
  </w:style>
  <w:style w:type="paragraph" w:customStyle="1" w:styleId="12">
    <w:name w:val="普通(网站)1"/>
    <w:basedOn w:val="a"/>
    <w:rsid w:val="00AD043F"/>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AD043F"/>
    <w:pPr>
      <w:ind w:firstLine="420"/>
    </w:pPr>
    <w:rPr>
      <w:szCs w:val="24"/>
    </w:rPr>
  </w:style>
  <w:style w:type="paragraph" w:customStyle="1" w:styleId="p0">
    <w:name w:val="p0"/>
    <w:basedOn w:val="a"/>
    <w:rsid w:val="00AD043F"/>
    <w:pPr>
      <w:widowControl/>
    </w:pPr>
    <w:rPr>
      <w:kern w:val="0"/>
    </w:rPr>
  </w:style>
  <w:style w:type="paragraph" w:customStyle="1" w:styleId="14">
    <w:name w:val="纯文本1"/>
    <w:basedOn w:val="a"/>
    <w:rsid w:val="00AD043F"/>
    <w:rPr>
      <w:rFonts w:ascii="宋体" w:hAnsi="Courier New"/>
    </w:rPr>
  </w:style>
  <w:style w:type="paragraph" w:customStyle="1" w:styleId="Char">
    <w:name w:val="Char"/>
    <w:basedOn w:val="a"/>
    <w:rsid w:val="00AD043F"/>
    <w:pPr>
      <w:numPr>
        <w:numId w:val="1"/>
      </w:numPr>
    </w:pPr>
    <w:rPr>
      <w:sz w:val="24"/>
      <w:szCs w:val="24"/>
    </w:rPr>
  </w:style>
  <w:style w:type="paragraph" w:customStyle="1" w:styleId="ae">
    <w:name w:val="一级条标题"/>
    <w:next w:val="a"/>
    <w:rsid w:val="00AD043F"/>
    <w:pPr>
      <w:tabs>
        <w:tab w:val="left" w:pos="1260"/>
      </w:tabs>
      <w:ind w:left="1260" w:hanging="420"/>
      <w:outlineLvl w:val="2"/>
    </w:pPr>
    <w:rPr>
      <w:rFonts w:eastAsia="黑体"/>
      <w:szCs w:val="21"/>
    </w:rPr>
  </w:style>
  <w:style w:type="paragraph" w:customStyle="1" w:styleId="21">
    <w:name w:val="普通(网站)2"/>
    <w:basedOn w:val="a"/>
    <w:rsid w:val="00AD043F"/>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AD043F"/>
    <w:pPr>
      <w:widowControl/>
      <w:spacing w:after="160" w:line="240" w:lineRule="exact"/>
      <w:jc w:val="left"/>
    </w:pPr>
  </w:style>
  <w:style w:type="paragraph" w:customStyle="1" w:styleId="15">
    <w:name w:val="列出段落1"/>
    <w:basedOn w:val="a"/>
    <w:rsid w:val="00AD043F"/>
    <w:pPr>
      <w:ind w:firstLine="420"/>
    </w:pPr>
  </w:style>
  <w:style w:type="paragraph" w:customStyle="1" w:styleId="22">
    <w:name w:val="列出段落2"/>
    <w:basedOn w:val="a"/>
    <w:uiPriority w:val="34"/>
    <w:qFormat/>
    <w:rsid w:val="00AD043F"/>
    <w:pPr>
      <w:ind w:firstLine="420"/>
    </w:pPr>
  </w:style>
  <w:style w:type="paragraph" w:customStyle="1" w:styleId="af">
    <w:name w:val="二级条标题"/>
    <w:basedOn w:val="ae"/>
    <w:next w:val="af0"/>
    <w:rsid w:val="00AD043F"/>
    <w:pPr>
      <w:tabs>
        <w:tab w:val="clear" w:pos="1260"/>
      </w:tabs>
      <w:spacing w:beforeLines="50" w:afterLines="50"/>
      <w:ind w:left="0" w:firstLine="0"/>
      <w:jc w:val="both"/>
      <w:outlineLvl w:val="3"/>
    </w:pPr>
    <w:rPr>
      <w:rFonts w:ascii="黑体" w:cs="黑体"/>
    </w:rPr>
  </w:style>
  <w:style w:type="paragraph" w:customStyle="1" w:styleId="af0">
    <w:name w:val="段"/>
    <w:rsid w:val="00AD043F"/>
    <w:pPr>
      <w:autoSpaceDE w:val="0"/>
      <w:autoSpaceDN w:val="0"/>
      <w:ind w:firstLineChars="200" w:firstLine="200"/>
      <w:jc w:val="both"/>
    </w:pPr>
    <w:rPr>
      <w:rFonts w:ascii="宋体" w:eastAsia="Times New Roman"/>
      <w:sz w:val="21"/>
    </w:rPr>
  </w:style>
  <w:style w:type="paragraph" w:customStyle="1" w:styleId="NormalWeb1">
    <w:name w:val="Normal (Web)1"/>
    <w:basedOn w:val="a"/>
    <w:rsid w:val="00AD043F"/>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AD043F"/>
    <w:pPr>
      <w:ind w:firstLine="420"/>
    </w:pPr>
  </w:style>
  <w:style w:type="paragraph" w:customStyle="1" w:styleId="af1">
    <w:name w:val="三级条标题"/>
    <w:basedOn w:val="af"/>
    <w:next w:val="af0"/>
    <w:rsid w:val="00AD043F"/>
    <w:pPr>
      <w:ind w:left="2100" w:hanging="420"/>
      <w:outlineLvl w:val="4"/>
    </w:pPr>
  </w:style>
  <w:style w:type="character" w:customStyle="1" w:styleId="1Char">
    <w:name w:val="标题 1 Char"/>
    <w:basedOn w:val="a0"/>
    <w:link w:val="1"/>
    <w:uiPriority w:val="9"/>
    <w:rsid w:val="00AD043F"/>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D043F"/>
    <w:rPr>
      <w:rFonts w:ascii="Arial" w:eastAsia="黑体" w:hAnsi="Arial" w:cs="Times New Roman"/>
      <w:b/>
      <w:bCs/>
      <w:kern w:val="0"/>
      <w:szCs w:val="32"/>
    </w:rPr>
  </w:style>
  <w:style w:type="character" w:customStyle="1" w:styleId="3Char">
    <w:name w:val="标题 3 Char"/>
    <w:basedOn w:val="a0"/>
    <w:link w:val="3"/>
    <w:uiPriority w:val="9"/>
    <w:rsid w:val="00AD043F"/>
    <w:rPr>
      <w:rFonts w:ascii="宋体" w:eastAsia="宋体" w:hAnsi="宋体" w:cs="宋体"/>
      <w:b/>
      <w:bCs/>
      <w:sz w:val="27"/>
      <w:szCs w:val="27"/>
    </w:rPr>
  </w:style>
  <w:style w:type="character" w:customStyle="1" w:styleId="4Char">
    <w:name w:val="标题 4 Char"/>
    <w:basedOn w:val="a0"/>
    <w:link w:val="4"/>
    <w:uiPriority w:val="9"/>
    <w:rsid w:val="00AD043F"/>
    <w:rPr>
      <w:rFonts w:ascii="Arial" w:eastAsia="宋体" w:hAnsi="Arial" w:cs="Times New Roman"/>
      <w:b/>
      <w:sz w:val="21"/>
      <w:szCs w:val="20"/>
    </w:rPr>
  </w:style>
  <w:style w:type="character" w:customStyle="1" w:styleId="headline-content2">
    <w:name w:val="headline-content2"/>
    <w:basedOn w:val="a0"/>
    <w:rsid w:val="00AD043F"/>
  </w:style>
  <w:style w:type="character" w:customStyle="1" w:styleId="2Char0">
    <w:name w:val="目录 2 Char"/>
    <w:link w:val="20"/>
    <w:uiPriority w:val="39"/>
    <w:rsid w:val="00AD043F"/>
  </w:style>
  <w:style w:type="character" w:customStyle="1" w:styleId="Heading4Char">
    <w:name w:val="Heading 4 Char"/>
    <w:basedOn w:val="a0"/>
    <w:rsid w:val="00AD043F"/>
    <w:rPr>
      <w:rFonts w:ascii="Arial" w:hAnsi="Arial"/>
      <w:b/>
    </w:rPr>
  </w:style>
  <w:style w:type="character" w:customStyle="1" w:styleId="9Char">
    <w:name w:val="目录 9 Char"/>
    <w:link w:val="9"/>
    <w:uiPriority w:val="39"/>
    <w:rsid w:val="00AD043F"/>
  </w:style>
  <w:style w:type="character" w:customStyle="1" w:styleId="px251">
    <w:name w:val="px251"/>
    <w:basedOn w:val="a0"/>
    <w:rsid w:val="00AD043F"/>
    <w:rPr>
      <w:rFonts w:ascii="ˎ̥" w:hAnsi="ˎ̥" w:hint="default"/>
      <w:color w:val="353535"/>
      <w:sz w:val="18"/>
      <w:szCs w:val="18"/>
    </w:rPr>
  </w:style>
  <w:style w:type="character" w:customStyle="1" w:styleId="CharChar">
    <w:name w:val="纯文本 Char Char"/>
    <w:rsid w:val="00AD043F"/>
    <w:rPr>
      <w:rFonts w:ascii="宋体" w:eastAsia="宋体" w:hAnsi="Courier New"/>
      <w:sz w:val="21"/>
    </w:rPr>
  </w:style>
  <w:style w:type="character" w:customStyle="1" w:styleId="blank">
    <w:name w:val="blank"/>
    <w:basedOn w:val="a0"/>
    <w:rsid w:val="00AD043F"/>
  </w:style>
  <w:style w:type="character" w:customStyle="1" w:styleId="Char1">
    <w:name w:val="批注框文本 Char"/>
    <w:basedOn w:val="a0"/>
    <w:link w:val="a4"/>
    <w:semiHidden/>
    <w:rsid w:val="00AD043F"/>
    <w:rPr>
      <w:rFonts w:ascii="Times New Roman" w:eastAsia="宋体" w:hAnsi="Times New Roman" w:cs="Times New Roman"/>
      <w:sz w:val="18"/>
      <w:szCs w:val="18"/>
    </w:rPr>
  </w:style>
  <w:style w:type="character" w:customStyle="1" w:styleId="Char0">
    <w:name w:val="纯文本 Char"/>
    <w:basedOn w:val="a0"/>
    <w:link w:val="a3"/>
    <w:uiPriority w:val="99"/>
    <w:rsid w:val="00AD043F"/>
    <w:rPr>
      <w:rFonts w:ascii="宋体" w:hAnsi="Courier New" w:cs="Times New Roman"/>
      <w:sz w:val="28"/>
      <w:szCs w:val="20"/>
    </w:rPr>
  </w:style>
  <w:style w:type="character" w:customStyle="1" w:styleId="Char2">
    <w:name w:val="页脚 Char"/>
    <w:basedOn w:val="a0"/>
    <w:link w:val="a5"/>
    <w:rsid w:val="00AD043F"/>
    <w:rPr>
      <w:rFonts w:ascii="Times New Roman" w:eastAsia="宋体" w:hAnsi="Times New Roman" w:cs="Times New Roman"/>
      <w:sz w:val="18"/>
      <w:szCs w:val="20"/>
    </w:rPr>
  </w:style>
  <w:style w:type="character" w:customStyle="1" w:styleId="Char3">
    <w:name w:val="页眉 Char"/>
    <w:basedOn w:val="a0"/>
    <w:link w:val="a6"/>
    <w:rsid w:val="00AD043F"/>
    <w:rPr>
      <w:rFonts w:ascii="Times New Roman" w:eastAsia="宋体" w:hAnsi="Times New Roman" w:cs="Times New Roman"/>
      <w:sz w:val="18"/>
      <w:szCs w:val="20"/>
    </w:rPr>
  </w:style>
  <w:style w:type="character" w:customStyle="1" w:styleId="Char4">
    <w:name w:val="脚注文本 Char"/>
    <w:basedOn w:val="a0"/>
    <w:link w:val="a7"/>
    <w:uiPriority w:val="99"/>
    <w:rsid w:val="00AD043F"/>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angzs@sica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bz@ynbp.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糟渣类饲料的贮藏技术</dc:title>
  <dc:creator>bikun</dc:creator>
  <cp:lastModifiedBy>fgzhen</cp:lastModifiedBy>
  <cp:revision>1</cp:revision>
  <dcterms:created xsi:type="dcterms:W3CDTF">2015-09-17T02:39:00Z</dcterms:created>
  <dcterms:modified xsi:type="dcterms:W3CDTF">2015-09-23T07:41:00Z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