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15523"/>
    <w:bookmarkStart w:id="1" w:name="_Toc31315"/>
    <w:bookmarkStart w:id="2" w:name="_Toc16445"/>
    <w:p w:rsidR="004E1187" w:rsidRDefault="004E1187">
      <w:pPr>
        <w:keepNext/>
        <w:keepLines/>
        <w:spacing w:before="240" w:after="240"/>
        <w:ind w:firstLineChars="100" w:firstLine="321"/>
        <w:outlineLvl w:val="1"/>
        <w:rPr>
          <w:rFonts w:eastAsia="黑体"/>
          <w:b/>
          <w:bCs/>
          <w:kern w:val="0"/>
          <w:sz w:val="32"/>
          <w:szCs w:val="32"/>
        </w:rPr>
      </w:pPr>
      <w:r>
        <w:rPr>
          <w:rFonts w:eastAsia="黑体" w:hint="eastAsia"/>
          <w:b/>
          <w:bCs/>
          <w:kern w:val="0"/>
          <w:sz w:val="32"/>
          <w:szCs w:val="32"/>
        </w:rPr>
        <w:fldChar w:fldCharType="begin"/>
      </w:r>
      <w:r w:rsidR="00AA79D0">
        <w:rPr>
          <w:rFonts w:eastAsia="黑体" w:hint="eastAsia"/>
          <w:b/>
          <w:bCs/>
          <w:kern w:val="0"/>
          <w:sz w:val="32"/>
          <w:szCs w:val="32"/>
        </w:rPr>
        <w:instrText xml:space="preserve"> = 5 \* ROMAN \* MERGEFORMAT </w:instrText>
      </w:r>
      <w:r>
        <w:rPr>
          <w:rFonts w:eastAsia="黑体" w:hint="eastAsia"/>
          <w:b/>
          <w:bCs/>
          <w:kern w:val="0"/>
          <w:sz w:val="32"/>
          <w:szCs w:val="32"/>
        </w:rPr>
        <w:fldChar w:fldCharType="separate"/>
      </w:r>
      <w:bookmarkStart w:id="3" w:name="_Toc377460681"/>
      <w:bookmarkStart w:id="4" w:name="_Toc402257746"/>
      <w:bookmarkStart w:id="5" w:name="_Toc406755968"/>
      <w:r w:rsidR="00AA79D0">
        <w:rPr>
          <w:rFonts w:eastAsia="黑体"/>
          <w:b/>
          <w:bCs/>
          <w:kern w:val="0"/>
          <w:sz w:val="32"/>
          <w:szCs w:val="32"/>
        </w:rPr>
        <w:t>V</w:t>
      </w:r>
      <w:r>
        <w:rPr>
          <w:rFonts w:eastAsia="黑体" w:hint="eastAsia"/>
          <w:b/>
          <w:bCs/>
          <w:kern w:val="0"/>
          <w:sz w:val="32"/>
          <w:szCs w:val="32"/>
        </w:rPr>
        <w:fldChar w:fldCharType="end"/>
      </w:r>
      <w:r w:rsidR="00AA79D0">
        <w:rPr>
          <w:rFonts w:eastAsia="黑体" w:hint="eastAsia"/>
          <w:b/>
          <w:bCs/>
          <w:kern w:val="0"/>
          <w:sz w:val="32"/>
          <w:szCs w:val="32"/>
        </w:rPr>
        <w:t xml:space="preserve">. </w:t>
      </w:r>
      <w:r w:rsidR="00AA79D0">
        <w:rPr>
          <w:rFonts w:eastAsia="黑体" w:hint="eastAsia"/>
          <w:b/>
          <w:bCs/>
          <w:kern w:val="0"/>
          <w:sz w:val="32"/>
          <w:szCs w:val="32"/>
        </w:rPr>
        <w:t>营养素减排与粪肥资源化利用技术</w:t>
      </w:r>
      <w:bookmarkEnd w:id="0"/>
      <w:bookmarkEnd w:id="1"/>
      <w:bookmarkEnd w:id="2"/>
      <w:bookmarkEnd w:id="3"/>
      <w:bookmarkEnd w:id="4"/>
      <w:bookmarkEnd w:id="5"/>
    </w:p>
    <w:p w:rsidR="004E1187" w:rsidRDefault="00AA79D0">
      <w:pPr>
        <w:keepNext/>
        <w:keepLines/>
        <w:numPr>
          <w:ilvl w:val="0"/>
          <w:numId w:val="2"/>
        </w:numPr>
        <w:spacing w:before="156" w:after="156"/>
        <w:ind w:firstLineChars="2" w:firstLine="5"/>
        <w:outlineLvl w:val="2"/>
        <w:rPr>
          <w:rFonts w:ascii="宋体" w:hAnsi="宋体"/>
          <w:b/>
          <w:bCs/>
          <w:kern w:val="0"/>
          <w:sz w:val="27"/>
        </w:rPr>
      </w:pPr>
      <w:bookmarkStart w:id="6" w:name="_Toc377460682"/>
      <w:bookmarkStart w:id="7" w:name="_Toc402257747"/>
      <w:bookmarkStart w:id="8" w:name="_Toc24262"/>
      <w:bookmarkStart w:id="9" w:name="_Toc406755969"/>
      <w:bookmarkStart w:id="10" w:name="_Toc10839"/>
      <w:bookmarkStart w:id="11" w:name="_Toc21788"/>
      <w:r>
        <w:rPr>
          <w:rFonts w:ascii="宋体" w:hAnsi="宋体" w:hint="eastAsia"/>
          <w:b/>
          <w:bCs/>
          <w:kern w:val="0"/>
          <w:sz w:val="27"/>
        </w:rPr>
        <w:t>规模化畜牧场营养素减排与沼气技术</w:t>
      </w:r>
      <w:bookmarkEnd w:id="6"/>
      <w:bookmarkEnd w:id="7"/>
      <w:bookmarkEnd w:id="8"/>
      <w:bookmarkEnd w:id="9"/>
      <w:bookmarkEnd w:id="10"/>
      <w:bookmarkEnd w:id="11"/>
    </w:p>
    <w:p w:rsidR="004E1187" w:rsidRDefault="00AA79D0" w:rsidP="00625903">
      <w:pPr>
        <w:keepNext/>
        <w:keepLines/>
        <w:spacing w:beforeLines="50" w:afterLines="50" w:line="377" w:lineRule="auto"/>
        <w:ind w:firstLine="422"/>
        <w:outlineLvl w:val="3"/>
        <w:rPr>
          <w:b/>
          <w:bCs/>
          <w:szCs w:val="28"/>
        </w:rPr>
      </w:pPr>
      <w:bookmarkStart w:id="12" w:name="_Toc377460683"/>
      <w:bookmarkStart w:id="13" w:name="_Toc402257748"/>
      <w:bookmarkStart w:id="14" w:name="_Toc406755970"/>
      <w:bookmarkStart w:id="15" w:name="_Toc25749"/>
      <w:bookmarkStart w:id="16" w:name="_Toc30416"/>
      <w:r>
        <w:rPr>
          <w:rFonts w:hint="eastAsia"/>
          <w:b/>
          <w:bCs/>
          <w:szCs w:val="28"/>
        </w:rPr>
        <w:t xml:space="preserve">A. </w:t>
      </w:r>
      <w:r>
        <w:rPr>
          <w:rFonts w:hint="eastAsia"/>
          <w:b/>
          <w:bCs/>
          <w:szCs w:val="28"/>
        </w:rPr>
        <w:t>规模化奶牛场氮、磷减排技术</w:t>
      </w:r>
      <w:bookmarkEnd w:id="12"/>
      <w:bookmarkEnd w:id="13"/>
      <w:bookmarkEnd w:id="14"/>
      <w:bookmarkEnd w:id="15"/>
      <w:bookmarkEnd w:id="16"/>
    </w:p>
    <w:p w:rsidR="004E1187" w:rsidRDefault="00AA79D0">
      <w:pPr>
        <w:spacing w:line="320" w:lineRule="exact"/>
        <w:ind w:firstLine="422"/>
      </w:pPr>
      <w:r>
        <w:rPr>
          <w:rFonts w:hint="eastAsia"/>
          <w:b/>
        </w:rPr>
        <w:t>技术概述：</w:t>
      </w:r>
      <w:r>
        <w:rPr>
          <w:rFonts w:hAnsi="宋体" w:hint="eastAsia"/>
        </w:rPr>
        <w:t>随着规模化养殖的提高，我国畜禽粪便的总体土地负荷警戒值已达到</w:t>
      </w:r>
      <w:r>
        <w:t>0.49</w:t>
      </w:r>
      <w:r>
        <w:rPr>
          <w:rFonts w:hAnsi="宋体" w:hint="eastAsia"/>
        </w:rPr>
        <w:t>（小于</w:t>
      </w:r>
      <w:r>
        <w:t>0.4</w:t>
      </w:r>
      <w:r>
        <w:rPr>
          <w:rFonts w:hAnsi="宋体" w:hint="eastAsia"/>
        </w:rPr>
        <w:t>为宜）。</w:t>
      </w:r>
      <w:r>
        <w:rPr>
          <w:rFonts w:hint="eastAsia"/>
          <w:bCs/>
        </w:rPr>
        <w:t>我国奶牛日粮中氮、</w:t>
      </w:r>
      <w:r>
        <w:rPr>
          <w:rFonts w:hAnsi="宋体" w:hint="eastAsia"/>
        </w:rPr>
        <w:t>磷水平偏高，</w:t>
      </w:r>
      <w:proofErr w:type="gramStart"/>
      <w:r>
        <w:rPr>
          <w:rFonts w:hAnsi="宋体" w:hint="eastAsia"/>
        </w:rPr>
        <w:t>能氮不平衡</w:t>
      </w:r>
      <w:proofErr w:type="gramEnd"/>
      <w:r>
        <w:rPr>
          <w:rFonts w:hAnsi="宋体" w:hint="eastAsia"/>
        </w:rPr>
        <w:t>，日粮氮转化</w:t>
      </w:r>
      <w:proofErr w:type="gramStart"/>
      <w:r>
        <w:rPr>
          <w:rFonts w:hAnsi="宋体" w:hint="eastAsia"/>
        </w:rPr>
        <w:t>为乳氮的</w:t>
      </w:r>
      <w:proofErr w:type="gramEnd"/>
      <w:r>
        <w:rPr>
          <w:rFonts w:hAnsi="宋体" w:hint="eastAsia"/>
        </w:rPr>
        <w:t>效率比奶业发达国家低</w:t>
      </w:r>
      <w:r>
        <w:t>8</w:t>
      </w:r>
      <w:r>
        <w:t>%</w:t>
      </w:r>
      <w:r>
        <w:rPr>
          <w:rFonts w:hAnsi="宋体" w:hint="eastAsia"/>
        </w:rPr>
        <w:t>～</w:t>
      </w:r>
      <w:r>
        <w:t>10%</w:t>
      </w:r>
      <w:r>
        <w:rPr>
          <w:rFonts w:hAnsi="宋体" w:hint="eastAsia"/>
        </w:rPr>
        <w:t>，我国有</w:t>
      </w:r>
      <w:r>
        <w:t>83</w:t>
      </w:r>
      <w:r>
        <w:rPr>
          <w:rFonts w:hAnsi="宋体" w:hint="eastAsia"/>
        </w:rPr>
        <w:t>％的</w:t>
      </w:r>
      <w:proofErr w:type="gramStart"/>
      <w:r>
        <w:rPr>
          <w:rFonts w:hAnsi="宋体" w:hint="eastAsia"/>
        </w:rPr>
        <w:t>泌</w:t>
      </w:r>
      <w:proofErr w:type="gramEnd"/>
      <w:r>
        <w:rPr>
          <w:rFonts w:hAnsi="宋体" w:hint="eastAsia"/>
        </w:rPr>
        <w:t>乳牛和</w:t>
      </w:r>
      <w:r>
        <w:t>74</w:t>
      </w:r>
      <w:r>
        <w:rPr>
          <w:rFonts w:hAnsi="宋体" w:hint="eastAsia"/>
        </w:rPr>
        <w:t>％的青年</w:t>
      </w:r>
      <w:proofErr w:type="gramStart"/>
      <w:r>
        <w:rPr>
          <w:rFonts w:hAnsi="宋体" w:hint="eastAsia"/>
        </w:rPr>
        <w:t>牛日粮磷水平</w:t>
      </w:r>
      <w:proofErr w:type="gramEnd"/>
      <w:r>
        <w:rPr>
          <w:rFonts w:hAnsi="宋体" w:hint="eastAsia"/>
        </w:rPr>
        <w:t>偏高，部分牛场高出实际需要量</w:t>
      </w:r>
      <w:r>
        <w:t>50</w:t>
      </w:r>
      <w:r>
        <w:t>%</w:t>
      </w:r>
      <w:r>
        <w:rPr>
          <w:rFonts w:hAnsi="宋体" w:hint="eastAsia"/>
        </w:rPr>
        <w:t>～</w:t>
      </w:r>
      <w:r>
        <w:t>60%</w:t>
      </w:r>
      <w:r>
        <w:rPr>
          <w:rFonts w:hAnsi="宋体" w:hint="eastAsia"/>
        </w:rPr>
        <w:t>，造成了巨大的资源浪费和环境压力。因此，通过营养调控降低规模化奶牛场粪污中氮、磷的排放，为《畜禽规模养殖污染防治条例》的落实提供技术支撑，成为当务之急。</w:t>
      </w:r>
    </w:p>
    <w:p w:rsidR="004E1187" w:rsidRDefault="00AA79D0">
      <w:pPr>
        <w:spacing w:line="320" w:lineRule="exact"/>
        <w:ind w:firstLine="420"/>
      </w:pPr>
      <w:r>
        <w:rPr>
          <w:rFonts w:hAnsi="宋体" w:hint="eastAsia"/>
        </w:rPr>
        <w:t>调查表明生产中奶牛日粮瘤胃</w:t>
      </w:r>
      <w:proofErr w:type="gramStart"/>
      <w:r>
        <w:rPr>
          <w:rFonts w:hAnsi="宋体" w:hint="eastAsia"/>
        </w:rPr>
        <w:t>能氮负</w:t>
      </w:r>
      <w:proofErr w:type="gramEnd"/>
      <w:r>
        <w:rPr>
          <w:rFonts w:hAnsi="宋体" w:hint="eastAsia"/>
        </w:rPr>
        <w:t>平衡的现象比较普遍</w:t>
      </w:r>
      <w:r>
        <w:t>,</w:t>
      </w:r>
      <w:r>
        <w:rPr>
          <w:rFonts w:hint="eastAsia"/>
          <w:bCs/>
        </w:rPr>
        <w:t>说明瘤胃降解蛋白过剩，可发酵有机物不足，不能达到微生物蛋白的最佳产量，过量</w:t>
      </w:r>
      <w:proofErr w:type="gramStart"/>
      <w:r>
        <w:rPr>
          <w:rFonts w:hint="eastAsia"/>
          <w:bCs/>
        </w:rPr>
        <w:t>的氮将排放</w:t>
      </w:r>
      <w:proofErr w:type="gramEnd"/>
      <w:r>
        <w:rPr>
          <w:rFonts w:hint="eastAsia"/>
          <w:bCs/>
        </w:rPr>
        <w:t>到环境中。</w:t>
      </w:r>
      <w:r>
        <w:rPr>
          <w:rFonts w:hAnsi="宋体" w:hint="eastAsia"/>
        </w:rPr>
        <w:t>本技术通过对规模化奶牛场日粮的能氮平衡和磷水平进行测定，</w:t>
      </w:r>
      <w:proofErr w:type="gramStart"/>
      <w:r>
        <w:rPr>
          <w:rFonts w:hAnsi="宋体" w:hint="eastAsia"/>
        </w:rPr>
        <w:t>调控日</w:t>
      </w:r>
      <w:proofErr w:type="gramEnd"/>
      <w:r>
        <w:rPr>
          <w:rFonts w:hAnsi="宋体" w:hint="eastAsia"/>
        </w:rPr>
        <w:t>粮饲料原料配比和营养参数，监控牛场氮、磷的排放，可使规模化养殖场实现优质、高产、高效和环境友好的目标。</w:t>
      </w:r>
    </w:p>
    <w:p w:rsidR="004E1187" w:rsidRDefault="00AA79D0">
      <w:pPr>
        <w:spacing w:line="320" w:lineRule="exact"/>
        <w:ind w:firstLine="422"/>
        <w:rPr>
          <w:b/>
        </w:rPr>
      </w:pPr>
      <w:r>
        <w:rPr>
          <w:rFonts w:hint="eastAsia"/>
          <w:b/>
        </w:rPr>
        <w:t>增产增效情况：</w:t>
      </w:r>
    </w:p>
    <w:p w:rsidR="004E1187" w:rsidRDefault="00AA79D0">
      <w:pPr>
        <w:spacing w:line="320" w:lineRule="exact"/>
        <w:ind w:firstLine="420"/>
      </w:pPr>
      <w:r>
        <w:rPr>
          <w:rFonts w:hAnsi="宋体" w:hint="eastAsia"/>
        </w:rPr>
        <w:t>该技术主要在北京绿荷牛业有限责</w:t>
      </w:r>
      <w:r>
        <w:rPr>
          <w:rFonts w:hAnsi="宋体" w:hint="eastAsia"/>
        </w:rPr>
        <w:t>任公司、天津嘉利荷牧业有限责任公司和现代牧业有限公司推广使用，获得了较好的经济和生态效益。</w:t>
      </w:r>
    </w:p>
    <w:p w:rsidR="004E1187" w:rsidRDefault="00AA79D0">
      <w:pPr>
        <w:spacing w:line="320" w:lineRule="exact"/>
        <w:ind w:firstLine="420"/>
      </w:pPr>
      <w:r>
        <w:rPr>
          <w:rFonts w:hAnsi="宋体" w:hint="eastAsia"/>
        </w:rPr>
        <w:t>通过</w:t>
      </w:r>
      <w:proofErr w:type="gramStart"/>
      <w:r>
        <w:rPr>
          <w:rFonts w:hAnsi="宋体" w:hint="eastAsia"/>
        </w:rPr>
        <w:t>调节日</w:t>
      </w:r>
      <w:proofErr w:type="gramEnd"/>
      <w:r>
        <w:rPr>
          <w:rFonts w:hAnsi="宋体" w:hint="eastAsia"/>
        </w:rPr>
        <w:t>粮能氮平衡，可使每头奶牛的氮排放量减少</w:t>
      </w:r>
      <w:r>
        <w:t>40</w:t>
      </w:r>
      <w:r>
        <w:rPr>
          <w:rFonts w:hAnsi="宋体" w:hint="eastAsia"/>
        </w:rPr>
        <w:t>～</w:t>
      </w:r>
      <w:r>
        <w:t xml:space="preserve">50 </w:t>
      </w:r>
      <w:r>
        <w:rPr>
          <w:rFonts w:hint="eastAsia"/>
        </w:rPr>
        <w:t>克</w:t>
      </w:r>
      <w:r>
        <w:t>/</w:t>
      </w:r>
      <w:r>
        <w:rPr>
          <w:rFonts w:hAnsi="宋体" w:hint="eastAsia"/>
        </w:rPr>
        <w:t>天，磷排放量</w:t>
      </w:r>
      <w:r>
        <w:t>30</w:t>
      </w:r>
      <w:r>
        <w:rPr>
          <w:rFonts w:hint="eastAsia"/>
        </w:rPr>
        <w:t>克</w:t>
      </w:r>
      <w:r>
        <w:t>/</w:t>
      </w:r>
      <w:r>
        <w:rPr>
          <w:rFonts w:hAnsi="宋体" w:hint="eastAsia"/>
        </w:rPr>
        <w:t>天。日粮氮转化为奶氮的效率提高了</w:t>
      </w:r>
      <w:r>
        <w:t>3</w:t>
      </w:r>
      <w:r>
        <w:t>%</w:t>
      </w:r>
      <w:r>
        <w:rPr>
          <w:rFonts w:hAnsi="宋体" w:hint="eastAsia"/>
        </w:rPr>
        <w:t>～</w:t>
      </w:r>
      <w:r>
        <w:t>5%</w:t>
      </w:r>
      <w:r>
        <w:rPr>
          <w:rFonts w:hAnsi="宋体" w:hint="eastAsia"/>
        </w:rPr>
        <w:t>，</w:t>
      </w:r>
      <w:proofErr w:type="gramStart"/>
      <w:r>
        <w:rPr>
          <w:rFonts w:hAnsi="宋体" w:hint="eastAsia"/>
        </w:rPr>
        <w:t>泌</w:t>
      </w:r>
      <w:proofErr w:type="gramEnd"/>
      <w:r>
        <w:rPr>
          <w:rFonts w:hAnsi="宋体" w:hint="eastAsia"/>
        </w:rPr>
        <w:t>乳初期和高峰期奶牛产奶量提高</w:t>
      </w:r>
      <w:r>
        <w:t>1</w:t>
      </w:r>
      <w:r>
        <w:rPr>
          <w:rFonts w:hAnsi="宋体" w:hint="eastAsia"/>
        </w:rPr>
        <w:t>～</w:t>
      </w:r>
      <w:r>
        <w:t xml:space="preserve">3 </w:t>
      </w:r>
      <w:proofErr w:type="gramStart"/>
      <w:r>
        <w:t>千克</w:t>
      </w:r>
      <w:r>
        <w:t>/</w:t>
      </w:r>
      <w:proofErr w:type="gramEnd"/>
      <w:r>
        <w:rPr>
          <w:rFonts w:hAnsi="宋体" w:hint="eastAsia"/>
        </w:rPr>
        <w:t>天，乳蛋白率提高</w:t>
      </w:r>
      <w:r>
        <w:t>0.27</w:t>
      </w:r>
      <w:r>
        <w:rPr>
          <w:rFonts w:hAnsi="宋体" w:hint="eastAsia"/>
        </w:rPr>
        <w:t>个百分点，并降低牛奶尿素氮（</w:t>
      </w:r>
      <w:r>
        <w:t>MUN</w:t>
      </w:r>
      <w:r>
        <w:rPr>
          <w:rFonts w:hAnsi="宋体" w:hint="eastAsia"/>
        </w:rPr>
        <w:t>）含量。</w:t>
      </w:r>
      <w:r>
        <w:rPr>
          <w:rFonts w:hint="eastAsia"/>
        </w:rPr>
        <w:t>一个</w:t>
      </w:r>
      <w:r>
        <w:t>1000</w:t>
      </w:r>
      <w:r>
        <w:rPr>
          <w:rFonts w:hint="eastAsia"/>
        </w:rPr>
        <w:t>头成母牛存栏的奶牛场一年可以减少氮排放量</w:t>
      </w:r>
      <w:r>
        <w:t>18</w:t>
      </w:r>
      <w:r>
        <w:rPr>
          <w:rFonts w:hint="eastAsia"/>
        </w:rPr>
        <w:t>吨，减少磷排放量</w:t>
      </w:r>
      <w:r>
        <w:t xml:space="preserve">11 </w:t>
      </w:r>
      <w:r>
        <w:rPr>
          <w:rFonts w:hint="eastAsia"/>
        </w:rPr>
        <w:t>吨，在目前的条件下可分别节省成本</w:t>
      </w:r>
      <w:r>
        <w:t>90</w:t>
      </w:r>
      <w:r>
        <w:rPr>
          <w:rFonts w:hint="eastAsia"/>
        </w:rPr>
        <w:t>多万元和</w:t>
      </w:r>
      <w:r>
        <w:t>13</w:t>
      </w:r>
      <w:r>
        <w:rPr>
          <w:rFonts w:hint="eastAsia"/>
        </w:rPr>
        <w:t>万元，经济和生态效益显著。</w:t>
      </w:r>
    </w:p>
    <w:p w:rsidR="004E1187" w:rsidRDefault="00AA79D0">
      <w:pPr>
        <w:spacing w:line="320" w:lineRule="exact"/>
        <w:ind w:firstLine="422"/>
        <w:rPr>
          <w:b/>
        </w:rPr>
      </w:pPr>
      <w:r>
        <w:rPr>
          <w:rFonts w:hint="eastAsia"/>
          <w:b/>
        </w:rPr>
        <w:t>技术要点：</w:t>
      </w:r>
    </w:p>
    <w:p w:rsidR="004E1187" w:rsidRDefault="00AA79D0">
      <w:pPr>
        <w:spacing w:line="320" w:lineRule="exact"/>
        <w:ind w:firstLine="420"/>
      </w:pPr>
      <w:r>
        <w:t>1</w:t>
      </w:r>
      <w:r>
        <w:rPr>
          <w:rFonts w:hint="eastAsia"/>
        </w:rPr>
        <w:t>.</w:t>
      </w:r>
      <w:r>
        <w:rPr>
          <w:rFonts w:hint="eastAsia"/>
        </w:rPr>
        <w:t>生产中奶牛的日粮对瘤胃微生物而言，常会出现瘤胃中</w:t>
      </w:r>
      <w:proofErr w:type="gramStart"/>
      <w:r>
        <w:rPr>
          <w:rFonts w:hint="eastAsia"/>
        </w:rPr>
        <w:t>的能氮不平衡</w:t>
      </w:r>
      <w:proofErr w:type="gramEnd"/>
      <w:r>
        <w:rPr>
          <w:rFonts w:hint="eastAsia"/>
        </w:rPr>
        <w:t>的状况，我国奶牛养殖生产中比较普遍的是瘤胃蛋白质降解氮过剩，而瘤胃能量不足，达不到瘤胃微生物蛋白质的最大产生量和较佳的转化效率，所以配制日粮时应尽量使二者达到平衡，即瘤胃能氮平衡（</w:t>
      </w:r>
      <w:r>
        <w:t>RENB</w:t>
      </w:r>
      <w:r>
        <w:rPr>
          <w:rFonts w:hint="eastAsia"/>
        </w:rPr>
        <w:t>），同时满足瘤胃微生物对可发酵有机物（</w:t>
      </w:r>
      <w:r>
        <w:t>FOM</w:t>
      </w:r>
      <w:r>
        <w:rPr>
          <w:rFonts w:hint="eastAsia"/>
        </w:rPr>
        <w:t>）和瘤胃可降解蛋白（</w:t>
      </w:r>
      <w:r>
        <w:t>RDP</w:t>
      </w:r>
      <w:r>
        <w:rPr>
          <w:rFonts w:hint="eastAsia"/>
        </w:rPr>
        <w:t>）的需要。</w:t>
      </w:r>
    </w:p>
    <w:p w:rsidR="004E1187" w:rsidRDefault="00AA79D0">
      <w:pPr>
        <w:spacing w:line="320" w:lineRule="exact"/>
        <w:ind w:firstLine="420"/>
      </w:pPr>
      <w:r>
        <w:rPr>
          <w:rFonts w:hint="eastAsia"/>
        </w:rPr>
        <w:t>采集牛场全</w:t>
      </w:r>
      <w:proofErr w:type="gramStart"/>
      <w:r>
        <w:rPr>
          <w:rFonts w:hint="eastAsia"/>
        </w:rPr>
        <w:t>混合日</w:t>
      </w:r>
      <w:proofErr w:type="gramEnd"/>
      <w:r>
        <w:rPr>
          <w:rFonts w:hint="eastAsia"/>
        </w:rPr>
        <w:t>粮（</w:t>
      </w:r>
      <w:r>
        <w:t>TMR</w:t>
      </w:r>
      <w:r>
        <w:rPr>
          <w:rFonts w:hint="eastAsia"/>
        </w:rPr>
        <w:t>）和各种饲料原料，通过实验室和瘤胃瘘管牛测定各项营养和</w:t>
      </w:r>
      <w:proofErr w:type="gramStart"/>
      <w:r>
        <w:rPr>
          <w:rFonts w:hint="eastAsia"/>
        </w:rPr>
        <w:t>降解率参数</w:t>
      </w:r>
      <w:proofErr w:type="gramEnd"/>
      <w:r>
        <w:rPr>
          <w:rFonts w:hint="eastAsia"/>
        </w:rPr>
        <w:t>，评价瘤胃能氮平衡状况，进而优化配方结构使瘤胃能氮平衡。瘤胃能氮平衡评定方法如下。</w:t>
      </w:r>
    </w:p>
    <w:p w:rsidR="004E1187" w:rsidRDefault="00AA79D0">
      <w:pPr>
        <w:spacing w:line="320" w:lineRule="exact"/>
        <w:ind w:firstLine="420"/>
      </w:pPr>
      <w:r>
        <w:rPr>
          <w:rFonts w:hint="eastAsia"/>
        </w:rPr>
        <w:t>计算公</w:t>
      </w:r>
      <w:r>
        <w:rPr>
          <w:rFonts w:hint="eastAsia"/>
        </w:rPr>
        <w:t>式：瘤胃能氮平衡（</w:t>
      </w:r>
      <w:r>
        <w:t>RENB</w:t>
      </w:r>
      <w:r>
        <w:rPr>
          <w:rFonts w:hint="eastAsia"/>
        </w:rPr>
        <w:t>）</w:t>
      </w:r>
      <w:r>
        <w:t>=</w:t>
      </w:r>
      <w:r>
        <w:rPr>
          <w:rFonts w:hint="eastAsia"/>
        </w:rPr>
        <w:t>用</w:t>
      </w:r>
      <w:r>
        <w:t>FOM</w:t>
      </w:r>
      <w:r>
        <w:rPr>
          <w:rFonts w:hint="eastAsia"/>
        </w:rPr>
        <w:t>评定的瘤胃微生物蛋白量（</w:t>
      </w:r>
      <w:r>
        <w:t>FOM</w:t>
      </w:r>
      <w:r>
        <w:rPr>
          <w:rFonts w:hint="eastAsia"/>
        </w:rPr>
        <w:t>·</w:t>
      </w:r>
      <w:r>
        <w:t>MCP</w:t>
      </w:r>
      <w:r>
        <w:rPr>
          <w:rFonts w:hint="eastAsia"/>
        </w:rPr>
        <w:t>）</w:t>
      </w:r>
      <w:r>
        <w:t xml:space="preserve"> </w:t>
      </w:r>
      <w:r>
        <w:rPr>
          <w:rFonts w:hint="eastAsia"/>
        </w:rPr>
        <w:t xml:space="preserve"> </w:t>
      </w:r>
    </w:p>
    <w:p w:rsidR="004E1187" w:rsidRDefault="00AA79D0">
      <w:pPr>
        <w:spacing w:line="320" w:lineRule="exact"/>
        <w:ind w:firstLine="420"/>
      </w:pPr>
      <w:r>
        <w:rPr>
          <w:rFonts w:hint="eastAsia"/>
        </w:rPr>
        <w:t xml:space="preserve">                               </w:t>
      </w:r>
      <w:r>
        <w:rPr>
          <w:rFonts w:hint="eastAsia"/>
        </w:rPr>
        <w:t>—</w:t>
      </w:r>
      <w:r>
        <w:t xml:space="preserve"> </w:t>
      </w:r>
      <w:r>
        <w:rPr>
          <w:rFonts w:hint="eastAsia"/>
        </w:rPr>
        <w:t>用</w:t>
      </w:r>
      <w:r>
        <w:t>RDP</w:t>
      </w:r>
      <w:r>
        <w:rPr>
          <w:rFonts w:hint="eastAsia"/>
        </w:rPr>
        <w:t>评定的瘤胃微生物蛋白量（</w:t>
      </w:r>
      <w:r>
        <w:t>RDP</w:t>
      </w:r>
      <w:r>
        <w:rPr>
          <w:rFonts w:hint="eastAsia"/>
        </w:rPr>
        <w:t>·</w:t>
      </w:r>
      <w:r>
        <w:t>MCP</w:t>
      </w:r>
      <w:r>
        <w:rPr>
          <w:rFonts w:hint="eastAsia"/>
        </w:rPr>
        <w:t>）。</w:t>
      </w:r>
    </w:p>
    <w:p w:rsidR="004E1187" w:rsidRDefault="00AA79D0">
      <w:pPr>
        <w:spacing w:line="320" w:lineRule="exact"/>
        <w:ind w:firstLine="420"/>
      </w:pPr>
      <w:r>
        <w:rPr>
          <w:rFonts w:hint="eastAsia"/>
        </w:rPr>
        <w:t>如果日粮的</w:t>
      </w:r>
      <w:r>
        <w:t>RENB</w:t>
      </w:r>
      <w:r>
        <w:rPr>
          <w:rFonts w:hint="eastAsia"/>
        </w:rPr>
        <w:t>为</w:t>
      </w:r>
      <w:r>
        <w:t>0</w:t>
      </w:r>
      <w:r>
        <w:rPr>
          <w:rFonts w:hint="eastAsia"/>
        </w:rPr>
        <w:t>，表明平衡良好；如果为正值，说明瘤胃中能量有富余，应增加日粮中</w:t>
      </w:r>
      <w:r>
        <w:t>RDP</w:t>
      </w:r>
      <w:r>
        <w:rPr>
          <w:rFonts w:hint="eastAsia"/>
        </w:rPr>
        <w:t>供给，如优质的蛋白类饲料；如果为负值，说明瘤胃中能量不足，应增加瘤胃中</w:t>
      </w:r>
      <w:r>
        <w:t>FOM</w:t>
      </w:r>
      <w:r>
        <w:rPr>
          <w:rFonts w:hint="eastAsia"/>
        </w:rPr>
        <w:t>供给，如谷物类饲料（如压片玉米等）。</w:t>
      </w:r>
    </w:p>
    <w:p w:rsidR="004E1187" w:rsidRDefault="00AA79D0">
      <w:pPr>
        <w:spacing w:line="320" w:lineRule="exact"/>
        <w:ind w:firstLine="420"/>
      </w:pPr>
      <w:r>
        <w:t>2</w:t>
      </w:r>
      <w:r>
        <w:rPr>
          <w:rFonts w:hint="eastAsia"/>
        </w:rPr>
        <w:t>.</w:t>
      </w:r>
      <w:r>
        <w:rPr>
          <w:rFonts w:hint="eastAsia"/>
        </w:rPr>
        <w:t>日产奶量在</w:t>
      </w:r>
      <w:r>
        <w:t>25-30</w:t>
      </w:r>
      <w:r>
        <w:rPr>
          <w:rFonts w:hint="eastAsia"/>
        </w:rPr>
        <w:t>千克的</w:t>
      </w:r>
      <w:proofErr w:type="gramStart"/>
      <w:r>
        <w:rPr>
          <w:rFonts w:hint="eastAsia"/>
        </w:rPr>
        <w:t>泌</w:t>
      </w:r>
      <w:proofErr w:type="gramEnd"/>
      <w:r>
        <w:rPr>
          <w:rFonts w:hint="eastAsia"/>
        </w:rPr>
        <w:t>乳牛</w:t>
      </w:r>
      <w:proofErr w:type="gramStart"/>
      <w:r>
        <w:rPr>
          <w:rFonts w:hint="eastAsia"/>
        </w:rPr>
        <w:t>日粮粗蛋白质</w:t>
      </w:r>
      <w:proofErr w:type="gramEnd"/>
      <w:r>
        <w:rPr>
          <w:rFonts w:hint="eastAsia"/>
        </w:rPr>
        <w:t>水平以不超过</w:t>
      </w:r>
      <w:r>
        <w:t>17%</w:t>
      </w:r>
      <w:r>
        <w:rPr>
          <w:rFonts w:hint="eastAsia"/>
        </w:rPr>
        <w:t>（干物质）为宜，赖氨酸与蛋氨</w:t>
      </w:r>
      <w:proofErr w:type="gramStart"/>
      <w:r>
        <w:rPr>
          <w:rFonts w:hint="eastAsia"/>
        </w:rPr>
        <w:t>酸比例</w:t>
      </w:r>
      <w:proofErr w:type="gramEnd"/>
      <w:r>
        <w:rPr>
          <w:rFonts w:hint="eastAsia"/>
        </w:rPr>
        <w:t>达到</w:t>
      </w:r>
      <w:r>
        <w:t>3</w:t>
      </w:r>
      <w:r>
        <w:rPr>
          <w:rFonts w:hint="eastAsia"/>
        </w:rPr>
        <w:t>：</w:t>
      </w:r>
      <w:r>
        <w:t>1</w:t>
      </w:r>
      <w:r>
        <w:rPr>
          <w:rFonts w:hint="eastAsia"/>
        </w:rPr>
        <w:t>时，可以减少日粮的粗蛋白质水平</w:t>
      </w:r>
      <w:r>
        <w:t>1</w:t>
      </w:r>
      <w:r>
        <w:rPr>
          <w:rFonts w:hint="eastAsia"/>
        </w:rPr>
        <w:t>个百分点。</w:t>
      </w:r>
    </w:p>
    <w:p w:rsidR="004E1187" w:rsidRDefault="00AA79D0">
      <w:pPr>
        <w:spacing w:line="320" w:lineRule="exact"/>
        <w:ind w:firstLine="420"/>
      </w:pPr>
      <w:r>
        <w:t>3</w:t>
      </w:r>
      <w:r>
        <w:rPr>
          <w:rFonts w:hint="eastAsia"/>
        </w:rPr>
        <w:t>.</w:t>
      </w:r>
      <w:r>
        <w:rPr>
          <w:rFonts w:hint="eastAsia"/>
        </w:rPr>
        <w:t>奶牛磷排放与</w:t>
      </w:r>
      <w:proofErr w:type="gramStart"/>
      <w:r>
        <w:rPr>
          <w:rFonts w:hint="eastAsia"/>
        </w:rPr>
        <w:t>日粮磷水平</w:t>
      </w:r>
      <w:proofErr w:type="gramEnd"/>
      <w:r>
        <w:rPr>
          <w:rFonts w:hint="eastAsia"/>
        </w:rPr>
        <w:t>有很强的正相关，</w:t>
      </w:r>
      <w:proofErr w:type="gramStart"/>
      <w:r>
        <w:rPr>
          <w:rFonts w:hint="eastAsia"/>
        </w:rPr>
        <w:t>粪磷浓度</w:t>
      </w:r>
      <w:proofErr w:type="gramEnd"/>
      <w:r>
        <w:rPr>
          <w:rFonts w:hint="eastAsia"/>
        </w:rPr>
        <w:t>、</w:t>
      </w:r>
      <w:proofErr w:type="gramStart"/>
      <w:r>
        <w:rPr>
          <w:rFonts w:hint="eastAsia"/>
        </w:rPr>
        <w:t>粪磷排泄</w:t>
      </w:r>
      <w:proofErr w:type="gramEnd"/>
      <w:r>
        <w:rPr>
          <w:rFonts w:hint="eastAsia"/>
        </w:rPr>
        <w:t>、总磷排泄与</w:t>
      </w:r>
      <w:proofErr w:type="gramStart"/>
      <w:r>
        <w:rPr>
          <w:rFonts w:hint="eastAsia"/>
        </w:rPr>
        <w:t>日粮磷</w:t>
      </w:r>
      <w:r>
        <w:rPr>
          <w:rFonts w:hint="eastAsia"/>
        </w:rPr>
        <w:lastRenderedPageBreak/>
        <w:t>水平</w:t>
      </w:r>
      <w:proofErr w:type="gramEnd"/>
      <w:r>
        <w:rPr>
          <w:rFonts w:hint="eastAsia"/>
        </w:rPr>
        <w:t>有很强的正相关性，供给超过奶牛需要量</w:t>
      </w:r>
      <w:proofErr w:type="gramStart"/>
      <w:r>
        <w:rPr>
          <w:rFonts w:hint="eastAsia"/>
        </w:rPr>
        <w:t>的磷将导致</w:t>
      </w:r>
      <w:proofErr w:type="gramEnd"/>
      <w:r>
        <w:rPr>
          <w:rFonts w:hint="eastAsia"/>
        </w:rPr>
        <w:t>磷排泄的线性增加。因此，给奶牛饲喂适宜水平的磷是</w:t>
      </w:r>
      <w:proofErr w:type="gramStart"/>
      <w:r>
        <w:rPr>
          <w:rFonts w:hint="eastAsia"/>
        </w:rPr>
        <w:t>奶牛场磷减排</w:t>
      </w:r>
      <w:proofErr w:type="gramEnd"/>
      <w:r>
        <w:rPr>
          <w:rFonts w:hint="eastAsia"/>
        </w:rPr>
        <w:t>的最主要的经济且易行的途径。</w:t>
      </w:r>
    </w:p>
    <w:p w:rsidR="004E1187" w:rsidRDefault="00AA79D0">
      <w:pPr>
        <w:spacing w:line="320" w:lineRule="exact"/>
        <w:ind w:firstLine="420"/>
      </w:pPr>
      <w:r>
        <w:rPr>
          <w:rFonts w:hint="eastAsia"/>
        </w:rPr>
        <w:t>本技术表明，</w:t>
      </w:r>
      <w:r>
        <w:t>0.32%</w:t>
      </w:r>
      <w:r>
        <w:rPr>
          <w:rFonts w:hAnsi="宋体" w:hint="eastAsia"/>
        </w:rPr>
        <w:t>～</w:t>
      </w:r>
      <w:r>
        <w:t>0.37%</w:t>
      </w:r>
      <w:r>
        <w:rPr>
          <w:rFonts w:hAnsi="宋体" w:hint="eastAsia"/>
        </w:rPr>
        <w:t>（</w:t>
      </w:r>
      <w:r>
        <w:rPr>
          <w:rFonts w:hint="eastAsia"/>
        </w:rPr>
        <w:t>干物质</w:t>
      </w:r>
      <w:r>
        <w:rPr>
          <w:rFonts w:hAnsi="宋体" w:hint="eastAsia"/>
        </w:rPr>
        <w:t>）的</w:t>
      </w:r>
      <w:proofErr w:type="gramStart"/>
      <w:r>
        <w:rPr>
          <w:rFonts w:hAnsi="宋体" w:hint="eastAsia"/>
        </w:rPr>
        <w:t>日粮磷水平</w:t>
      </w:r>
      <w:proofErr w:type="gramEnd"/>
      <w:r>
        <w:rPr>
          <w:rFonts w:hAnsi="宋体" w:hint="eastAsia"/>
        </w:rPr>
        <w:t>能够满足日产</w:t>
      </w:r>
      <w:r>
        <w:t>25</w:t>
      </w:r>
      <w:r>
        <w:rPr>
          <w:rFonts w:hAnsi="宋体" w:hint="eastAsia"/>
        </w:rPr>
        <w:t>～</w:t>
      </w:r>
      <w:r>
        <w:t>30</w:t>
      </w:r>
      <w:r>
        <w:t>千克</w:t>
      </w:r>
      <w:proofErr w:type="gramStart"/>
      <w:r>
        <w:rPr>
          <w:rFonts w:hAnsi="宋体" w:hint="eastAsia"/>
        </w:rPr>
        <w:t>泌</w:t>
      </w:r>
      <w:proofErr w:type="gramEnd"/>
      <w:r>
        <w:rPr>
          <w:rFonts w:hAnsi="宋体" w:hint="eastAsia"/>
        </w:rPr>
        <w:t>乳奶牛的磷营养需要，</w:t>
      </w:r>
      <w:r>
        <w:t>0.18%</w:t>
      </w:r>
      <w:r>
        <w:rPr>
          <w:rFonts w:hAnsi="宋体" w:hint="eastAsia"/>
        </w:rPr>
        <w:t>～</w:t>
      </w:r>
      <w:r>
        <w:t>0.3%</w:t>
      </w:r>
      <w:r>
        <w:rPr>
          <w:rFonts w:hAnsi="宋体" w:hint="eastAsia"/>
        </w:rPr>
        <w:t>（</w:t>
      </w:r>
      <w:r>
        <w:rPr>
          <w:rFonts w:hint="eastAsia"/>
        </w:rPr>
        <w:t>干物质</w:t>
      </w:r>
      <w:r>
        <w:rPr>
          <w:rFonts w:hAnsi="宋体" w:hint="eastAsia"/>
        </w:rPr>
        <w:t>）的</w:t>
      </w:r>
      <w:proofErr w:type="gramStart"/>
      <w:r>
        <w:rPr>
          <w:rFonts w:hAnsi="宋体" w:hint="eastAsia"/>
        </w:rPr>
        <w:t>日粮磷水平</w:t>
      </w:r>
      <w:proofErr w:type="gramEnd"/>
      <w:r>
        <w:rPr>
          <w:rFonts w:hAnsi="宋体" w:hint="eastAsia"/>
        </w:rPr>
        <w:t>能够满足干奶牛和后备牛的营养需要。按此标准调控奶牛日粮配方，使</w:t>
      </w:r>
      <w:proofErr w:type="gramStart"/>
      <w:r>
        <w:rPr>
          <w:rFonts w:hAnsi="宋体" w:hint="eastAsia"/>
        </w:rPr>
        <w:t>日粮磷水平</w:t>
      </w:r>
      <w:proofErr w:type="gramEnd"/>
      <w:r>
        <w:rPr>
          <w:rFonts w:hAnsi="宋体" w:hint="eastAsia"/>
        </w:rPr>
        <w:t>保持在适宜范围内，可以提高</w:t>
      </w:r>
      <w:proofErr w:type="gramStart"/>
      <w:r>
        <w:rPr>
          <w:rFonts w:hAnsi="宋体" w:hint="eastAsia"/>
        </w:rPr>
        <w:t>日粮磷的</w:t>
      </w:r>
      <w:proofErr w:type="gramEnd"/>
      <w:r>
        <w:rPr>
          <w:rFonts w:hAnsi="宋体" w:hint="eastAsia"/>
        </w:rPr>
        <w:t>利用率，降低磷排放量。</w:t>
      </w:r>
      <w:r>
        <w:rPr>
          <w:rFonts w:hint="eastAsia"/>
        </w:rPr>
        <w:t>我国目前的奶牛饲养标准</w:t>
      </w:r>
      <w:r>
        <w:rPr>
          <w:rFonts w:hAnsi="宋体" w:hint="eastAsia"/>
        </w:rPr>
        <w:t>（</w:t>
      </w:r>
      <w:r>
        <w:t>NY/T34-</w:t>
      </w:r>
      <w:r>
        <w:rPr>
          <w:rFonts w:hint="eastAsia"/>
        </w:rPr>
        <w:t>2</w:t>
      </w:r>
      <w:r>
        <w:t>004</w:t>
      </w:r>
      <w:r>
        <w:rPr>
          <w:rFonts w:hAnsi="宋体" w:hint="eastAsia"/>
        </w:rPr>
        <w:t>）给出的</w:t>
      </w:r>
      <w:r>
        <w:rPr>
          <w:rFonts w:hint="eastAsia"/>
        </w:rPr>
        <w:t>磷需要量水平偏高，有待于进一步修订。</w:t>
      </w:r>
    </w:p>
    <w:p w:rsidR="004E1187" w:rsidRDefault="00AA79D0">
      <w:pPr>
        <w:spacing w:line="320" w:lineRule="exact"/>
        <w:ind w:firstLine="420"/>
      </w:pPr>
      <w:r>
        <w:t>4</w:t>
      </w:r>
      <w:r>
        <w:rPr>
          <w:rFonts w:hint="eastAsia"/>
        </w:rPr>
        <w:t>.</w:t>
      </w:r>
      <w:r>
        <w:rPr>
          <w:rFonts w:hint="eastAsia"/>
        </w:rPr>
        <w:t>麸皮、菜</w:t>
      </w:r>
      <w:proofErr w:type="gramStart"/>
      <w:r>
        <w:rPr>
          <w:rFonts w:hint="eastAsia"/>
        </w:rPr>
        <w:t>粕</w:t>
      </w:r>
      <w:proofErr w:type="gramEnd"/>
      <w:r>
        <w:rPr>
          <w:rFonts w:hint="eastAsia"/>
        </w:rPr>
        <w:t>、棉</w:t>
      </w:r>
      <w:proofErr w:type="gramStart"/>
      <w:r>
        <w:rPr>
          <w:rFonts w:hint="eastAsia"/>
        </w:rPr>
        <w:t>粕</w:t>
      </w:r>
      <w:proofErr w:type="gramEnd"/>
      <w:r>
        <w:rPr>
          <w:rFonts w:hint="eastAsia"/>
        </w:rPr>
        <w:t>都是含磷元素较高的饲料原料，这些原料在奶牛精料中使用量较大的情况下，不添加矿物元素磷时一般也不会出现奶牛</w:t>
      </w:r>
      <w:proofErr w:type="gramStart"/>
      <w:r>
        <w:rPr>
          <w:rFonts w:hint="eastAsia"/>
        </w:rPr>
        <w:t>日粮磷缺乏</w:t>
      </w:r>
      <w:proofErr w:type="gramEnd"/>
      <w:r>
        <w:rPr>
          <w:rFonts w:hint="eastAsia"/>
        </w:rPr>
        <w:t>的情况。</w:t>
      </w:r>
    </w:p>
    <w:p w:rsidR="004E1187" w:rsidRDefault="00AA79D0">
      <w:pPr>
        <w:spacing w:line="320" w:lineRule="exact"/>
        <w:ind w:firstLine="422"/>
      </w:pPr>
      <w:r>
        <w:rPr>
          <w:rFonts w:hAnsi="宋体" w:hint="eastAsia"/>
          <w:b/>
        </w:rPr>
        <w:t>注意事项：</w:t>
      </w:r>
      <w:r>
        <w:rPr>
          <w:rFonts w:hint="eastAsia"/>
        </w:rPr>
        <w:t>氮、减</w:t>
      </w:r>
      <w:proofErr w:type="gramStart"/>
      <w:r>
        <w:rPr>
          <w:rFonts w:hint="eastAsia"/>
        </w:rPr>
        <w:t>排技术</w:t>
      </w:r>
      <w:proofErr w:type="gramEnd"/>
      <w:r>
        <w:rPr>
          <w:rFonts w:hint="eastAsia"/>
        </w:rPr>
        <w:t>应用时奶牛场应已采用</w:t>
      </w:r>
      <w:r>
        <w:t>TMR</w:t>
      </w:r>
      <w:r>
        <w:rPr>
          <w:rFonts w:hint="eastAsia"/>
        </w:rPr>
        <w:t>饲喂的生产方式。单个饲料和日粮的</w:t>
      </w:r>
      <w:r>
        <w:t>RDP</w:t>
      </w:r>
      <w:r>
        <w:rPr>
          <w:rFonts w:hint="eastAsia"/>
        </w:rPr>
        <w:t>转化为</w:t>
      </w:r>
      <w:r>
        <w:t>MCP</w:t>
      </w:r>
      <w:r>
        <w:rPr>
          <w:rFonts w:hint="eastAsia"/>
        </w:rPr>
        <w:t>的效率按</w:t>
      </w:r>
      <w:r>
        <w:t>0.9</w:t>
      </w:r>
      <w:r>
        <w:rPr>
          <w:rFonts w:hint="eastAsia"/>
        </w:rPr>
        <w:t>计算。若采用精粗分开饲喂模式，需将单个饲料的</w:t>
      </w:r>
      <w:r>
        <w:t>RDP</w:t>
      </w:r>
      <w:r>
        <w:rPr>
          <w:rFonts w:hint="eastAsia"/>
        </w:rPr>
        <w:t>之和转化为</w:t>
      </w:r>
      <w:r>
        <w:t>RDP</w:t>
      </w:r>
      <w:r>
        <w:rPr>
          <w:rFonts w:hint="eastAsia"/>
        </w:rPr>
        <w:t>·</w:t>
      </w:r>
      <w:r>
        <w:t>MCP</w:t>
      </w:r>
      <w:r>
        <w:rPr>
          <w:rFonts w:hint="eastAsia"/>
        </w:rPr>
        <w:t>的系数进行修正，修正的系数为：</w:t>
      </w:r>
      <w:r>
        <w:t>MCP/RDP=3.6259</w:t>
      </w:r>
      <w:r>
        <w:t xml:space="preserve"> – 0.8465ln</w:t>
      </w:r>
      <w:r>
        <w:rPr>
          <w:rFonts w:hint="eastAsia"/>
        </w:rPr>
        <w:t>（</w:t>
      </w:r>
      <w:r>
        <w:t>RDN/FOM</w:t>
      </w:r>
      <w:r>
        <w:rPr>
          <w:rFonts w:hint="eastAsia"/>
        </w:rPr>
        <w:t>），</w:t>
      </w:r>
      <w:r>
        <w:t>RDN=RDP/6.25</w:t>
      </w:r>
      <w:r>
        <w:rPr>
          <w:rFonts w:hint="eastAsia"/>
        </w:rPr>
        <w:t>。</w:t>
      </w:r>
    </w:p>
    <w:p w:rsidR="004E1187" w:rsidRDefault="00AA79D0">
      <w:pPr>
        <w:spacing w:line="320" w:lineRule="exact"/>
        <w:ind w:firstLine="422"/>
      </w:pPr>
      <w:r>
        <w:rPr>
          <w:rFonts w:hint="eastAsia"/>
          <w:b/>
        </w:rPr>
        <w:t>适宜区域</w:t>
      </w:r>
      <w:r>
        <w:rPr>
          <w:rFonts w:hint="eastAsia"/>
        </w:rPr>
        <w:t>：全国范围内的规模化奶牛养殖场、养殖小区等。</w:t>
      </w:r>
    </w:p>
    <w:p w:rsidR="004E1187" w:rsidRDefault="00AA79D0">
      <w:pPr>
        <w:spacing w:line="320" w:lineRule="exact"/>
        <w:ind w:firstLine="422"/>
      </w:pPr>
      <w:r>
        <w:rPr>
          <w:rFonts w:hint="eastAsia"/>
          <w:b/>
        </w:rPr>
        <w:t>技术依托单位：</w:t>
      </w:r>
      <w:r>
        <w:rPr>
          <w:rFonts w:hint="eastAsia"/>
        </w:rPr>
        <w:t>中国农业大学、国家奶牛产业技术体系</w:t>
      </w:r>
    </w:p>
    <w:p w:rsidR="004E1187" w:rsidRDefault="00AA79D0">
      <w:pPr>
        <w:spacing w:line="320" w:lineRule="exact"/>
        <w:ind w:firstLine="422"/>
        <w:rPr>
          <w:rFonts w:hAnsi="宋体"/>
          <w:bCs/>
        </w:rPr>
      </w:pPr>
      <w:r>
        <w:rPr>
          <w:rFonts w:hAnsi="宋体" w:hint="eastAsia"/>
          <w:bCs/>
        </w:rPr>
        <w:t>联系地址：北京市海淀区圆明园西路</w:t>
      </w:r>
      <w:r>
        <w:rPr>
          <w:rFonts w:hAnsi="宋体" w:hint="eastAsia"/>
          <w:bCs/>
        </w:rPr>
        <w:t>2</w:t>
      </w:r>
      <w:r>
        <w:rPr>
          <w:rFonts w:hAnsi="宋体" w:hint="eastAsia"/>
          <w:bCs/>
        </w:rPr>
        <w:t>号</w:t>
      </w:r>
    </w:p>
    <w:p w:rsidR="004E1187" w:rsidRDefault="00AA79D0">
      <w:pPr>
        <w:spacing w:line="320" w:lineRule="exact"/>
        <w:ind w:firstLine="422"/>
        <w:rPr>
          <w:rFonts w:hAnsi="宋体"/>
          <w:bCs/>
        </w:rPr>
      </w:pPr>
      <w:r>
        <w:rPr>
          <w:rFonts w:hAnsi="宋体" w:hint="eastAsia"/>
          <w:bCs/>
        </w:rPr>
        <w:t>邮政编码：</w:t>
      </w:r>
      <w:r>
        <w:rPr>
          <w:rFonts w:hAnsi="宋体" w:hint="eastAsia"/>
          <w:bCs/>
        </w:rPr>
        <w:t>100193</w:t>
      </w:r>
    </w:p>
    <w:p w:rsidR="004E1187" w:rsidRDefault="00AA79D0">
      <w:pPr>
        <w:spacing w:line="320" w:lineRule="exact"/>
        <w:ind w:firstLine="422"/>
        <w:rPr>
          <w:rFonts w:hAnsi="宋体"/>
          <w:bCs/>
        </w:rPr>
      </w:pPr>
      <w:r>
        <w:rPr>
          <w:rFonts w:hAnsi="宋体" w:hint="eastAsia"/>
          <w:bCs/>
        </w:rPr>
        <w:t>联</w:t>
      </w:r>
      <w:r>
        <w:rPr>
          <w:rFonts w:hAnsi="宋体" w:hint="eastAsia"/>
          <w:bCs/>
        </w:rPr>
        <w:t xml:space="preserve"> </w:t>
      </w:r>
      <w:r>
        <w:rPr>
          <w:rFonts w:hAnsi="宋体" w:hint="eastAsia"/>
          <w:bCs/>
        </w:rPr>
        <w:t>系</w:t>
      </w:r>
      <w:r>
        <w:rPr>
          <w:rFonts w:hAnsi="宋体" w:hint="eastAsia"/>
          <w:bCs/>
        </w:rPr>
        <w:t xml:space="preserve"> </w:t>
      </w:r>
      <w:r>
        <w:rPr>
          <w:rFonts w:hAnsi="宋体" w:hint="eastAsia"/>
          <w:bCs/>
        </w:rPr>
        <w:t>人：李胜利，曹志军，姚琨，夏建民</w:t>
      </w:r>
    </w:p>
    <w:p w:rsidR="004E1187" w:rsidRDefault="00AA79D0">
      <w:pPr>
        <w:spacing w:line="320" w:lineRule="exact"/>
        <w:ind w:firstLine="422"/>
        <w:rPr>
          <w:rFonts w:hAnsi="宋体"/>
          <w:bCs/>
        </w:rPr>
      </w:pPr>
      <w:r>
        <w:rPr>
          <w:rFonts w:hAnsi="宋体" w:hint="eastAsia"/>
          <w:bCs/>
        </w:rPr>
        <w:t>联系电话：</w:t>
      </w:r>
      <w:r>
        <w:rPr>
          <w:rFonts w:hAnsi="宋体" w:hint="eastAsia"/>
          <w:bCs/>
        </w:rPr>
        <w:t>010-62734080</w:t>
      </w:r>
    </w:p>
    <w:p w:rsidR="004E1187" w:rsidRDefault="00AA79D0">
      <w:pPr>
        <w:spacing w:line="320" w:lineRule="exact"/>
        <w:ind w:firstLine="422"/>
      </w:pPr>
      <w:r>
        <w:rPr>
          <w:rFonts w:hAnsi="宋体" w:hint="eastAsia"/>
          <w:bCs/>
        </w:rPr>
        <w:t>电子邮箱：</w:t>
      </w:r>
      <w:r w:rsidR="004E1187">
        <w:fldChar w:fldCharType="begin"/>
      </w:r>
      <w:r>
        <w:instrText xml:space="preserve">HYPERLINK "mailto:lishengli@cau.edu.cn" </w:instrText>
      </w:r>
      <w:r w:rsidR="004E1187">
        <w:fldChar w:fldCharType="separate"/>
      </w:r>
      <w:r>
        <w:rPr>
          <w:rFonts w:hAnsi="宋体" w:hint="eastAsia"/>
          <w:bCs/>
        </w:rPr>
        <w:t>lishengli@cau.edu.cn</w:t>
      </w:r>
      <w:r w:rsidR="004E1187">
        <w:fldChar w:fldCharType="end"/>
      </w:r>
    </w:p>
    <w:p w:rsidR="004E1187" w:rsidRDefault="00AA79D0" w:rsidP="00625903">
      <w:pPr>
        <w:keepNext/>
        <w:keepLines/>
        <w:spacing w:beforeLines="50" w:afterLines="50" w:line="377" w:lineRule="auto"/>
        <w:ind w:firstLine="422"/>
        <w:outlineLvl w:val="3"/>
        <w:rPr>
          <w:b/>
          <w:bCs/>
          <w:szCs w:val="28"/>
        </w:rPr>
      </w:pPr>
      <w:bookmarkStart w:id="17" w:name="_Toc372012654"/>
      <w:bookmarkStart w:id="18" w:name="_Toc372788242"/>
      <w:bookmarkStart w:id="19" w:name="_Toc377460684"/>
      <w:bookmarkStart w:id="20" w:name="_Toc402257749"/>
      <w:bookmarkStart w:id="21" w:name="_Toc406755971"/>
      <w:bookmarkStart w:id="22" w:name="_Toc32550"/>
      <w:bookmarkStart w:id="23" w:name="_Toc14512"/>
      <w:r>
        <w:rPr>
          <w:rFonts w:hint="eastAsia"/>
          <w:b/>
          <w:bCs/>
          <w:szCs w:val="28"/>
        </w:rPr>
        <w:t xml:space="preserve">B. </w:t>
      </w:r>
      <w:r>
        <w:rPr>
          <w:rFonts w:hint="eastAsia"/>
          <w:b/>
        </w:rPr>
        <w:t>畜禽</w:t>
      </w:r>
      <w:r>
        <w:rPr>
          <w:rFonts w:hint="eastAsia"/>
          <w:b/>
          <w:bCs/>
          <w:szCs w:val="28"/>
        </w:rPr>
        <w:t>养殖粪污沼气能源生态利用综合技术</w:t>
      </w:r>
      <w:bookmarkEnd w:id="17"/>
      <w:bookmarkEnd w:id="18"/>
      <w:bookmarkEnd w:id="19"/>
      <w:bookmarkEnd w:id="20"/>
      <w:bookmarkEnd w:id="21"/>
      <w:bookmarkEnd w:id="22"/>
      <w:bookmarkEnd w:id="23"/>
    </w:p>
    <w:p w:rsidR="004E1187" w:rsidRDefault="00AA79D0">
      <w:pPr>
        <w:spacing w:line="320" w:lineRule="exact"/>
        <w:ind w:firstLine="422"/>
      </w:pPr>
      <w:r>
        <w:rPr>
          <w:rFonts w:hint="eastAsia"/>
          <w:b/>
        </w:rPr>
        <w:t>技术概述</w:t>
      </w:r>
      <w:r>
        <w:rPr>
          <w:rFonts w:hint="eastAsia"/>
        </w:rPr>
        <w:t>：随着现代畜牧业的发展，集约化的规模养殖场也越来越多，对环境的污染也日益严重，畜禽养殖粪污沼气能源生态利用综合技术的应用遵循畜禽粪污“资源化”、“减量化”、“无害化”的“三化”原则，有效地解决了规模畜禽养殖场的污染问题，同时开展“三沼”综合利用，实现了农业物流、能流的生态循环，促进了生态循环农业的发展。该技术发展已趋成熟，浙江省的技术应用处于国内先进水平，该技术已经成为浙江省</w:t>
      </w:r>
      <w:proofErr w:type="gramStart"/>
      <w:r>
        <w:rPr>
          <w:rFonts w:hint="eastAsia"/>
        </w:rPr>
        <w:t>生态省</w:t>
      </w:r>
      <w:proofErr w:type="gramEnd"/>
      <w:r>
        <w:rPr>
          <w:rFonts w:hint="eastAsia"/>
        </w:rPr>
        <w:t>建设和生态农业发展的最重要技术之一。其中分项技术“养殖废水高效脱氮除磷处理与资源化利用技术”获</w:t>
      </w:r>
      <w:r>
        <w:t>2008</w:t>
      </w:r>
      <w:r>
        <w:rPr>
          <w:rFonts w:hint="eastAsia"/>
        </w:rPr>
        <w:t>年度浙江省科学技术一等奖，</w:t>
      </w:r>
      <w:r>
        <w:t xml:space="preserve"> </w:t>
      </w:r>
      <w:r>
        <w:rPr>
          <w:rFonts w:hint="eastAsia"/>
        </w:rPr>
        <w:t>国家科技进步二等奖；《畜禽养殖废弃物生态循环利用与污染减控综合技术》项目获</w:t>
      </w:r>
      <w:r>
        <w:t>2009</w:t>
      </w:r>
      <w:r>
        <w:rPr>
          <w:rFonts w:hint="eastAsia"/>
        </w:rPr>
        <w:t>年度国家科技进步二等奖：“畜禽养殖区域循环经济关键技术研究与应用”</w:t>
      </w:r>
      <w:r>
        <w:t xml:space="preserve"> </w:t>
      </w:r>
      <w:r>
        <w:rPr>
          <w:rFonts w:hint="eastAsia"/>
        </w:rPr>
        <w:t>项目获</w:t>
      </w:r>
      <w:r>
        <w:t>2007</w:t>
      </w:r>
      <w:r>
        <w:rPr>
          <w:rFonts w:hint="eastAsia"/>
        </w:rPr>
        <w:t>年教育部科技进步奖一等奖。</w:t>
      </w:r>
    </w:p>
    <w:p w:rsidR="004E1187" w:rsidRDefault="00AA79D0">
      <w:pPr>
        <w:spacing w:line="320" w:lineRule="exact"/>
        <w:ind w:firstLine="422"/>
      </w:pPr>
      <w:r>
        <w:rPr>
          <w:rFonts w:hint="eastAsia"/>
          <w:b/>
        </w:rPr>
        <w:t>增产增效情况</w:t>
      </w:r>
      <w:r>
        <w:rPr>
          <w:rFonts w:hint="eastAsia"/>
        </w:rPr>
        <w:t>：该技术的应用可降低畜禽养殖污染物排放浓度达</w:t>
      </w:r>
      <w:r>
        <w:t>70%</w:t>
      </w:r>
      <w:r>
        <w:rPr>
          <w:rFonts w:hint="eastAsia"/>
        </w:rPr>
        <w:t>以上，沼气可作为清洁能源使用；沼肥作为有机肥使用可以代替部分化肥的使用，并提高农产品品质。据统计目前全省年产沼气至少为</w:t>
      </w:r>
      <w:r>
        <w:t>8000</w:t>
      </w:r>
      <w:r>
        <w:rPr>
          <w:rFonts w:hint="eastAsia"/>
        </w:rPr>
        <w:t>万立方米，仅能源效益每年至少为</w:t>
      </w:r>
      <w:r>
        <w:t>8000</w:t>
      </w:r>
      <w:r>
        <w:rPr>
          <w:rFonts w:hint="eastAsia"/>
        </w:rPr>
        <w:t>万元，加上环境减</w:t>
      </w:r>
      <w:proofErr w:type="gramStart"/>
      <w:r>
        <w:rPr>
          <w:rFonts w:hint="eastAsia"/>
        </w:rPr>
        <w:t>排效益</w:t>
      </w:r>
      <w:proofErr w:type="gramEnd"/>
      <w:r>
        <w:rPr>
          <w:rFonts w:hint="eastAsia"/>
        </w:rPr>
        <w:t>和农业节支增收效益，每年增效至少为</w:t>
      </w:r>
      <w:r>
        <w:t>1</w:t>
      </w:r>
      <w:r>
        <w:rPr>
          <w:rFonts w:hint="eastAsia"/>
        </w:rPr>
        <w:t>亿元。</w:t>
      </w:r>
    </w:p>
    <w:p w:rsidR="004E1187" w:rsidRDefault="00AA79D0">
      <w:pPr>
        <w:spacing w:line="320" w:lineRule="exact"/>
        <w:ind w:firstLine="422"/>
      </w:pPr>
      <w:r>
        <w:rPr>
          <w:rFonts w:hint="eastAsia"/>
          <w:b/>
        </w:rPr>
        <w:t>技术要点</w:t>
      </w:r>
      <w:r>
        <w:rPr>
          <w:rFonts w:hint="eastAsia"/>
        </w:rPr>
        <w:t>：该技术以厌氧</w:t>
      </w:r>
      <w:r>
        <w:t>CS</w:t>
      </w:r>
      <w:r>
        <w:t>TR</w:t>
      </w:r>
      <w:r>
        <w:rPr>
          <w:rFonts w:hint="eastAsia"/>
        </w:rPr>
        <w:t>、</w:t>
      </w:r>
      <w:r>
        <w:t>UASB</w:t>
      </w:r>
      <w:r>
        <w:rPr>
          <w:rFonts w:hint="eastAsia"/>
        </w:rPr>
        <w:t>、</w:t>
      </w:r>
      <w:r>
        <w:t>AF</w:t>
      </w:r>
      <w:r>
        <w:rPr>
          <w:rFonts w:hint="eastAsia"/>
        </w:rPr>
        <w:t>、</w:t>
      </w:r>
      <w:r>
        <w:t>UBF</w:t>
      </w:r>
      <w:r>
        <w:rPr>
          <w:rFonts w:hint="eastAsia"/>
        </w:rPr>
        <w:t>、</w:t>
      </w:r>
      <w:r>
        <w:t xml:space="preserve">ABR </w:t>
      </w:r>
      <w:r>
        <w:rPr>
          <w:rFonts w:hint="eastAsia"/>
        </w:rPr>
        <w:t>等工艺为核心，采用常温或中温发酵方式进行，集成先进的高效发酵技术、除磷脱氮技术、资源化利用技术等，因地制宜采用不同模式和组合工艺，根据处理环节侧重的不同分为“能源生态综合模式”（制取沼气、根据不同能源与肥料需求，粪尿全进或部分进，沼液部分或全利用）和“能源环保模式”（</w:t>
      </w:r>
      <w:r>
        <w:t xml:space="preserve"> </w:t>
      </w:r>
      <w:r>
        <w:rPr>
          <w:rFonts w:hint="eastAsia"/>
        </w:rPr>
        <w:t>制取沼气、沼液按当地环保要求达标处理后排放）。配套技术沼气发电、余热增温技术（沼气发电、热电联供技术）：利用沼气发电机组进行发电与热能利用，开展热电联供技术应用，提高养殖场沼气工程中沼气的产气率及沼气的利</w:t>
      </w:r>
      <w:r>
        <w:rPr>
          <w:rFonts w:hint="eastAsia"/>
        </w:rPr>
        <w:t>用率。配套技术“三沼”综合利用技术，沼气发电或集中供气，沼液全部用于种植业生产，实现了“零”排放，达到了农业物</w:t>
      </w:r>
      <w:r>
        <w:rPr>
          <w:rFonts w:hint="eastAsia"/>
        </w:rPr>
        <w:lastRenderedPageBreak/>
        <w:t>流、能流的生态循环。配套技术高效厌氧发酵处理技术：根据养殖场不同粪</w:t>
      </w:r>
      <w:proofErr w:type="gramStart"/>
      <w:r>
        <w:rPr>
          <w:rFonts w:hint="eastAsia"/>
        </w:rPr>
        <w:t>污原料</w:t>
      </w:r>
      <w:proofErr w:type="gramEnd"/>
      <w:r>
        <w:rPr>
          <w:rFonts w:hint="eastAsia"/>
        </w:rPr>
        <w:t>的变化，提高厌氧罐体的处理效率，减少工程投入与运行管理支出。开展干发酵技术、高浓度发酵技术和沼气生物脱硫技术的推广应用，提高产气率，降低沼气生产成本。</w:t>
      </w:r>
    </w:p>
    <w:p w:rsidR="004E1187" w:rsidRDefault="00AA79D0">
      <w:pPr>
        <w:spacing w:line="320" w:lineRule="exact"/>
        <w:ind w:firstLine="422"/>
      </w:pPr>
      <w:r>
        <w:rPr>
          <w:rFonts w:hint="eastAsia"/>
          <w:b/>
        </w:rPr>
        <w:t>适宜区域</w:t>
      </w:r>
      <w:r>
        <w:rPr>
          <w:rFonts w:hint="eastAsia"/>
        </w:rPr>
        <w:t>：中国长江以南的农村地区。</w:t>
      </w:r>
    </w:p>
    <w:p w:rsidR="004E1187" w:rsidRDefault="00AA79D0">
      <w:pPr>
        <w:spacing w:line="320" w:lineRule="exact"/>
        <w:ind w:firstLine="422"/>
      </w:pPr>
      <w:r>
        <w:rPr>
          <w:rFonts w:hint="eastAsia"/>
          <w:b/>
        </w:rPr>
        <w:t>注意事项</w:t>
      </w:r>
      <w:r>
        <w:rPr>
          <w:rFonts w:hint="eastAsia"/>
        </w:rPr>
        <w:t>：该技术的应用必须要和生态农业建设及新农村建设紧密结合，以实现“三沼”综合利用为目标，否则容易造成二次污染。</w:t>
      </w:r>
    </w:p>
    <w:p w:rsidR="004E1187" w:rsidRDefault="00AA79D0">
      <w:pPr>
        <w:spacing w:line="320" w:lineRule="exact"/>
        <w:ind w:firstLine="422"/>
      </w:pPr>
      <w:r>
        <w:rPr>
          <w:rFonts w:hint="eastAsia"/>
          <w:b/>
        </w:rPr>
        <w:t>技术依托单位</w:t>
      </w:r>
      <w:r>
        <w:rPr>
          <w:rFonts w:hint="eastAsia"/>
        </w:rPr>
        <w:t>：浙江省农业</w:t>
      </w:r>
      <w:r>
        <w:rPr>
          <w:rFonts w:hint="eastAsia"/>
        </w:rPr>
        <w:t>生态与能源办公室</w:t>
      </w:r>
    </w:p>
    <w:p w:rsidR="004E1187" w:rsidRDefault="00AA79D0">
      <w:pPr>
        <w:spacing w:line="320" w:lineRule="exact"/>
        <w:ind w:firstLine="420"/>
      </w:pPr>
      <w:r>
        <w:rPr>
          <w:rFonts w:hint="eastAsia"/>
        </w:rPr>
        <w:t>联系地址：杭州教工路</w:t>
      </w:r>
      <w:r>
        <w:t>93</w:t>
      </w:r>
      <w:r>
        <w:rPr>
          <w:rFonts w:hint="eastAsia"/>
        </w:rPr>
        <w:t>号</w:t>
      </w:r>
    </w:p>
    <w:p w:rsidR="004E1187" w:rsidRDefault="00AA79D0">
      <w:pPr>
        <w:spacing w:line="320" w:lineRule="exact"/>
        <w:ind w:firstLine="420"/>
      </w:pPr>
      <w:r>
        <w:rPr>
          <w:rFonts w:hint="eastAsia"/>
        </w:rPr>
        <w:t>邮政编码：</w:t>
      </w:r>
      <w:r>
        <w:t xml:space="preserve">310012             </w:t>
      </w:r>
    </w:p>
    <w:p w:rsidR="004E1187" w:rsidRDefault="00AA79D0">
      <w:pPr>
        <w:spacing w:line="320" w:lineRule="exact"/>
        <w:ind w:firstLine="420"/>
      </w:pPr>
      <w:r>
        <w:rPr>
          <w:rFonts w:hint="eastAsia"/>
        </w:rPr>
        <w:t>联</w:t>
      </w:r>
      <w:r>
        <w:rPr>
          <w:rFonts w:hint="eastAsia"/>
        </w:rPr>
        <w:t xml:space="preserve"> </w:t>
      </w:r>
      <w:r>
        <w:rPr>
          <w:rFonts w:hint="eastAsia"/>
        </w:rPr>
        <w:t>系</w:t>
      </w:r>
      <w:r>
        <w:rPr>
          <w:rFonts w:hint="eastAsia"/>
        </w:rPr>
        <w:t xml:space="preserve"> </w:t>
      </w:r>
      <w:r>
        <w:rPr>
          <w:rFonts w:hint="eastAsia"/>
        </w:rPr>
        <w:t>人：黄</w:t>
      </w:r>
      <w:r>
        <w:t xml:space="preserve"> </w:t>
      </w:r>
      <w:r>
        <w:rPr>
          <w:rFonts w:hint="eastAsia"/>
        </w:rPr>
        <w:t>武</w:t>
      </w:r>
      <w:r>
        <w:t xml:space="preserve">                       </w:t>
      </w:r>
    </w:p>
    <w:p w:rsidR="004E1187" w:rsidRDefault="00AA79D0">
      <w:pPr>
        <w:spacing w:line="320" w:lineRule="exact"/>
        <w:ind w:firstLine="420"/>
      </w:pPr>
      <w:r>
        <w:rPr>
          <w:rFonts w:hint="eastAsia"/>
        </w:rPr>
        <w:t>联系电话：</w:t>
      </w:r>
      <w:r>
        <w:t>0571-88800037</w:t>
      </w:r>
    </w:p>
    <w:p w:rsidR="004E1187" w:rsidRDefault="00AA79D0">
      <w:pPr>
        <w:spacing w:line="320" w:lineRule="exact"/>
        <w:ind w:firstLine="420"/>
      </w:pPr>
      <w:r>
        <w:rPr>
          <w:rFonts w:hint="eastAsia"/>
        </w:rPr>
        <w:t>电子邮箱：</w:t>
      </w:r>
      <w:r w:rsidR="004E1187">
        <w:fldChar w:fldCharType="begin"/>
      </w:r>
      <w:r>
        <w:instrText xml:space="preserve">HYPERLINK "mailto:zjncny@139.com" </w:instrText>
      </w:r>
      <w:r w:rsidR="004E1187">
        <w:fldChar w:fldCharType="separate"/>
      </w:r>
      <w:r>
        <w:t>zjncny@139.com</w:t>
      </w:r>
      <w:r w:rsidR="004E1187">
        <w:fldChar w:fldCharType="end"/>
      </w:r>
    </w:p>
    <w:p w:rsidR="004E1187" w:rsidRDefault="00AA79D0" w:rsidP="00625903">
      <w:pPr>
        <w:keepNext/>
        <w:keepLines/>
        <w:spacing w:beforeLines="50" w:afterLines="50" w:line="377" w:lineRule="auto"/>
        <w:ind w:firstLine="422"/>
        <w:outlineLvl w:val="3"/>
        <w:rPr>
          <w:b/>
          <w:bCs/>
          <w:szCs w:val="28"/>
        </w:rPr>
      </w:pPr>
      <w:bookmarkStart w:id="24" w:name="_Toc406183621"/>
      <w:bookmarkStart w:id="25" w:name="_Toc406755972"/>
      <w:bookmarkStart w:id="26" w:name="_Toc6915"/>
      <w:bookmarkStart w:id="27" w:name="_Toc26187"/>
      <w:r>
        <w:rPr>
          <w:rFonts w:hint="eastAsia"/>
          <w:b/>
          <w:bCs/>
          <w:szCs w:val="28"/>
        </w:rPr>
        <w:t xml:space="preserve">C. </w:t>
      </w:r>
      <w:r>
        <w:rPr>
          <w:rFonts w:hint="eastAsia"/>
          <w:b/>
          <w:bCs/>
          <w:szCs w:val="28"/>
        </w:rPr>
        <w:t>奶牛粪污低温发酵技术</w:t>
      </w:r>
      <w:bookmarkEnd w:id="24"/>
      <w:bookmarkEnd w:id="25"/>
      <w:bookmarkEnd w:id="26"/>
      <w:bookmarkEnd w:id="27"/>
    </w:p>
    <w:p w:rsidR="004E1187" w:rsidRDefault="00AA79D0">
      <w:pPr>
        <w:spacing w:line="320" w:lineRule="exact"/>
        <w:ind w:firstLine="420"/>
      </w:pPr>
      <w:r>
        <w:rPr>
          <w:rFonts w:hint="eastAsia"/>
          <w:b/>
          <w:bCs/>
        </w:rPr>
        <w:t>技术概述：</w:t>
      </w:r>
      <w:r>
        <w:rPr>
          <w:rFonts w:hint="eastAsia"/>
        </w:rPr>
        <w:t>新疆地区农牧区推广沼气工作的最大技术难点是冬季或全年的气温过低，不适于沼气发酵微生物的生长和产气，致使沼气池产气不均衡、使用率受到影响，在冬天气温低的时候产气率较低，达不到使用的要求。</w:t>
      </w:r>
    </w:p>
    <w:p w:rsidR="004E1187" w:rsidRDefault="00AA79D0">
      <w:pPr>
        <w:spacing w:line="320" w:lineRule="exact"/>
        <w:ind w:firstLine="420"/>
      </w:pPr>
      <w:r>
        <w:rPr>
          <w:rFonts w:hint="eastAsia"/>
        </w:rPr>
        <w:t>低温沼气厌氧发酵过程是一个多种微生物菌群相互作用的复杂过程。和低温生境类似，均有复杂的微生物菌群参与代谢，有水解性细菌、乙酸营养型细菌、</w:t>
      </w:r>
      <w:proofErr w:type="gramStart"/>
      <w:r>
        <w:rPr>
          <w:rFonts w:hint="eastAsia"/>
        </w:rPr>
        <w:t>产甲烷古菌等</w:t>
      </w:r>
      <w:proofErr w:type="gramEnd"/>
      <w:r>
        <w:rPr>
          <w:rFonts w:hint="eastAsia"/>
        </w:rPr>
        <w:t>。在自然界中存在着很多种产甲烷菌的菌种，如氢营养型甲烷杆菌属的菌种、乙酸营养型甲烷毛发菌属的菌种等。通过实验室培养，选出在低温下产甲烷量高的菌种，投放入北方产气效率低的沼气池中，</w:t>
      </w:r>
      <w:r>
        <w:rPr>
          <w:rFonts w:hint="eastAsia"/>
        </w:rPr>
        <w:t>增加低温产甲烷菌的数量和种类，达到提高产气量的目的。在北方寒冷的冬季要加强沼气池的保温措施以提高产气量。将沼气池建在背风向阳和较深的地下，来缓解温度对发酵的影响。另外，在沼气池的周围设置一个隔断地温的防寒沟，可在防寒沟中填充透气且导热率小的材料。目前研究已在国家奶牛产业技术体系新疆呼图壁</w:t>
      </w:r>
      <w:proofErr w:type="gramStart"/>
      <w:r>
        <w:rPr>
          <w:rFonts w:hint="eastAsia"/>
        </w:rPr>
        <w:t>种牛场试验</w:t>
      </w:r>
      <w:proofErr w:type="gramEnd"/>
      <w:r>
        <w:rPr>
          <w:rFonts w:hint="eastAsia"/>
        </w:rPr>
        <w:t>站、兰州综合试验站和天津综合试验站均取得成功，研究内容已经获得新疆维吾尔自治区科学技术进步二等奖。</w:t>
      </w:r>
    </w:p>
    <w:p w:rsidR="004E1187" w:rsidRDefault="00AA79D0">
      <w:pPr>
        <w:spacing w:line="320" w:lineRule="exact"/>
        <w:ind w:firstLine="420"/>
      </w:pPr>
      <w:r>
        <w:rPr>
          <w:rFonts w:hint="eastAsia"/>
          <w:b/>
          <w:bCs/>
        </w:rPr>
        <w:t>增产增效情况：</w:t>
      </w:r>
      <w:r>
        <w:rPr>
          <w:rFonts w:hint="eastAsia"/>
        </w:rPr>
        <w:t>应用技术前，在新疆地区</w:t>
      </w:r>
      <w:r>
        <w:rPr>
          <w:rFonts w:hint="eastAsia"/>
        </w:rPr>
        <w:t>11</w:t>
      </w:r>
      <w:r>
        <w:rPr>
          <w:rFonts w:hint="eastAsia"/>
        </w:rPr>
        <w:t>月份后，气温降低至</w:t>
      </w:r>
      <w:r>
        <w:rPr>
          <w:rFonts w:hint="eastAsia"/>
        </w:rPr>
        <w:t>0</w:t>
      </w:r>
      <w:r>
        <w:rPr>
          <w:rFonts w:hint="eastAsia"/>
        </w:rPr>
        <w:t>度以下，沼气发酵基本停止；应用该技术后，可在外界气温低</w:t>
      </w:r>
      <w:r>
        <w:rPr>
          <w:rFonts w:hint="eastAsia"/>
        </w:rPr>
        <w:t>于零下</w:t>
      </w:r>
      <w:r>
        <w:rPr>
          <w:rFonts w:hint="eastAsia"/>
        </w:rPr>
        <w:t>15</w:t>
      </w:r>
      <w:r>
        <w:rPr>
          <w:rFonts w:hint="eastAsia"/>
        </w:rPr>
        <w:t>度时依然正常发酵；在外界温度低于零下</w:t>
      </w:r>
      <w:r>
        <w:rPr>
          <w:rFonts w:hint="eastAsia"/>
        </w:rPr>
        <w:t>25</w:t>
      </w:r>
      <w:r>
        <w:rPr>
          <w:rFonts w:hint="eastAsia"/>
        </w:rPr>
        <w:t>度时，产气效率依然达到常温的</w:t>
      </w:r>
      <w:r>
        <w:rPr>
          <w:rFonts w:hint="eastAsia"/>
        </w:rPr>
        <w:t>70%</w:t>
      </w:r>
      <w:r>
        <w:rPr>
          <w:rFonts w:hint="eastAsia"/>
        </w:rPr>
        <w:t>。</w:t>
      </w:r>
    </w:p>
    <w:p w:rsidR="004E1187" w:rsidRDefault="00AA79D0">
      <w:pPr>
        <w:spacing w:line="320" w:lineRule="exact"/>
        <w:ind w:firstLine="420"/>
      </w:pPr>
      <w:r>
        <w:rPr>
          <w:rFonts w:hint="eastAsia"/>
          <w:b/>
          <w:bCs/>
        </w:rPr>
        <w:t>技术要点：</w:t>
      </w:r>
      <w:r>
        <w:rPr>
          <w:rFonts w:hint="eastAsia"/>
        </w:rPr>
        <w:t>选择低温耐受菌种后，将</w:t>
      </w:r>
      <w:proofErr w:type="gramStart"/>
      <w:r>
        <w:rPr>
          <w:rFonts w:hint="eastAsia"/>
        </w:rPr>
        <w:t>不同纯菌菌株</w:t>
      </w:r>
      <w:proofErr w:type="gramEnd"/>
      <w:r>
        <w:rPr>
          <w:rFonts w:hint="eastAsia"/>
        </w:rPr>
        <w:t>培养后添加到低温发酵体系中，研究添加的功能微生物自身在低温沼气发酵过程中的变化以及对沼气池体系中本源微生物群落的影响，以及低温对发酵</w:t>
      </w:r>
      <w:proofErr w:type="gramStart"/>
      <w:r>
        <w:rPr>
          <w:rFonts w:hint="eastAsia"/>
        </w:rPr>
        <w:t>池综合</w:t>
      </w:r>
      <w:proofErr w:type="gramEnd"/>
      <w:r>
        <w:rPr>
          <w:rFonts w:hint="eastAsia"/>
        </w:rPr>
        <w:t>体系产气的影响。</w:t>
      </w:r>
    </w:p>
    <w:p w:rsidR="004E1187" w:rsidRDefault="00AA79D0">
      <w:pPr>
        <w:spacing w:line="320" w:lineRule="exact"/>
        <w:ind w:firstLine="420"/>
      </w:pPr>
      <w:r>
        <w:rPr>
          <w:rFonts w:hint="eastAsia"/>
          <w:b/>
          <w:bCs/>
        </w:rPr>
        <w:t>适宜区域：</w:t>
      </w:r>
      <w:r>
        <w:rPr>
          <w:rFonts w:hint="eastAsia"/>
        </w:rPr>
        <w:t>新疆、内蒙、黑龙江等冬季气温低于零下</w:t>
      </w:r>
      <w:r>
        <w:rPr>
          <w:rFonts w:hint="eastAsia"/>
        </w:rPr>
        <w:t>15</w:t>
      </w:r>
      <w:r>
        <w:rPr>
          <w:rFonts w:hint="eastAsia"/>
        </w:rPr>
        <w:t>度的区域。</w:t>
      </w:r>
    </w:p>
    <w:p w:rsidR="004E1187" w:rsidRDefault="00AA79D0">
      <w:pPr>
        <w:spacing w:line="320" w:lineRule="exact"/>
        <w:ind w:firstLine="420"/>
      </w:pPr>
      <w:r>
        <w:rPr>
          <w:rFonts w:hint="eastAsia"/>
          <w:b/>
          <w:bCs/>
        </w:rPr>
        <w:t>注意事项：</w:t>
      </w:r>
      <w:r>
        <w:rPr>
          <w:rFonts w:hint="eastAsia"/>
        </w:rPr>
        <w:t>需要在外界气温尚未降低至零度之前，提前进行菌种的接种工作，如果在气温降低至零度以下之后接种，导致发酵时间变长，产气效率下降。</w:t>
      </w:r>
    </w:p>
    <w:p w:rsidR="004E1187" w:rsidRDefault="00AA79D0">
      <w:pPr>
        <w:spacing w:line="320" w:lineRule="exact"/>
        <w:ind w:firstLine="420"/>
      </w:pPr>
      <w:r>
        <w:rPr>
          <w:rFonts w:hint="eastAsia"/>
          <w:b/>
          <w:bCs/>
        </w:rPr>
        <w:t>技术依托单位：</w:t>
      </w:r>
      <w:r>
        <w:rPr>
          <w:rFonts w:hint="eastAsia"/>
        </w:rPr>
        <w:t>新疆农业大学</w:t>
      </w:r>
    </w:p>
    <w:p w:rsidR="004E1187" w:rsidRDefault="00AA79D0">
      <w:pPr>
        <w:spacing w:line="320" w:lineRule="exact"/>
        <w:ind w:firstLine="420"/>
      </w:pPr>
      <w:r>
        <w:rPr>
          <w:rFonts w:hint="eastAsia"/>
        </w:rPr>
        <w:t>联系地址：新疆乌鲁木齐市农大东路</w:t>
      </w:r>
      <w:r>
        <w:rPr>
          <w:rFonts w:hint="eastAsia"/>
        </w:rPr>
        <w:t>311</w:t>
      </w:r>
      <w:r>
        <w:rPr>
          <w:rFonts w:hint="eastAsia"/>
        </w:rPr>
        <w:t>号</w:t>
      </w:r>
    </w:p>
    <w:p w:rsidR="004E1187" w:rsidRDefault="00AA79D0">
      <w:pPr>
        <w:spacing w:line="320" w:lineRule="exact"/>
        <w:ind w:firstLine="420"/>
      </w:pPr>
      <w:r>
        <w:rPr>
          <w:rFonts w:hint="eastAsia"/>
        </w:rPr>
        <w:t>邮政编码：</w:t>
      </w:r>
      <w:r>
        <w:rPr>
          <w:rFonts w:hint="eastAsia"/>
        </w:rPr>
        <w:t>830052</w:t>
      </w:r>
    </w:p>
    <w:p w:rsidR="004E1187" w:rsidRDefault="00AA79D0">
      <w:pPr>
        <w:spacing w:line="320" w:lineRule="exact"/>
        <w:ind w:firstLine="420"/>
      </w:pPr>
      <w:r>
        <w:rPr>
          <w:rFonts w:hint="eastAsia"/>
        </w:rPr>
        <w:t>联</w:t>
      </w:r>
      <w:r>
        <w:rPr>
          <w:rFonts w:hint="eastAsia"/>
        </w:rPr>
        <w:t xml:space="preserve"> </w:t>
      </w:r>
      <w:r>
        <w:rPr>
          <w:rFonts w:hint="eastAsia"/>
        </w:rPr>
        <w:t>系</w:t>
      </w:r>
      <w:r>
        <w:rPr>
          <w:rFonts w:hint="eastAsia"/>
        </w:rPr>
        <w:t xml:space="preserve"> </w:t>
      </w:r>
      <w:r>
        <w:rPr>
          <w:rFonts w:hint="eastAsia"/>
        </w:rPr>
        <w:t>人：余雄</w:t>
      </w:r>
    </w:p>
    <w:p w:rsidR="004E1187" w:rsidRDefault="00AA79D0">
      <w:pPr>
        <w:spacing w:line="320" w:lineRule="exact"/>
        <w:ind w:firstLine="420"/>
      </w:pPr>
      <w:r>
        <w:rPr>
          <w:rFonts w:hint="eastAsia"/>
        </w:rPr>
        <w:t>联系电话：</w:t>
      </w:r>
      <w:r>
        <w:rPr>
          <w:rFonts w:hint="eastAsia"/>
        </w:rPr>
        <w:t>0991876360</w:t>
      </w:r>
    </w:p>
    <w:p w:rsidR="004E1187" w:rsidRDefault="00AA79D0">
      <w:pPr>
        <w:spacing w:line="320" w:lineRule="exact"/>
        <w:ind w:firstLine="420"/>
      </w:pPr>
      <w:r>
        <w:rPr>
          <w:rFonts w:hint="eastAsia"/>
        </w:rPr>
        <w:t>电子邮箱：</w:t>
      </w:r>
      <w:r w:rsidR="004E1187">
        <w:fldChar w:fldCharType="begin"/>
      </w:r>
      <w:r>
        <w:instrText xml:space="preserve">HYPERLINK "mailto:yuxiong8763601@126.com" </w:instrText>
      </w:r>
      <w:r w:rsidR="004E1187">
        <w:fldChar w:fldCharType="separate"/>
      </w:r>
      <w:r>
        <w:rPr>
          <w:rFonts w:hint="eastAsia"/>
        </w:rPr>
        <w:t>yuxiong8763601@126.com</w:t>
      </w:r>
      <w:r w:rsidR="004E1187">
        <w:fldChar w:fldCharType="end"/>
      </w:r>
    </w:p>
    <w:p w:rsidR="004E1187" w:rsidRDefault="00AA79D0" w:rsidP="00625903">
      <w:pPr>
        <w:keepNext/>
        <w:keepLines/>
        <w:spacing w:beforeLines="50" w:afterLines="50" w:line="377" w:lineRule="auto"/>
        <w:ind w:firstLine="422"/>
        <w:outlineLvl w:val="3"/>
        <w:rPr>
          <w:b/>
          <w:bCs/>
          <w:szCs w:val="28"/>
        </w:rPr>
      </w:pPr>
      <w:bookmarkStart w:id="28" w:name="_Toc406755973"/>
      <w:bookmarkStart w:id="29" w:name="_Toc28271"/>
      <w:bookmarkStart w:id="30" w:name="_Toc2872"/>
      <w:r>
        <w:rPr>
          <w:rFonts w:hint="eastAsia"/>
          <w:b/>
          <w:bCs/>
          <w:szCs w:val="28"/>
        </w:rPr>
        <w:lastRenderedPageBreak/>
        <w:t xml:space="preserve">D. </w:t>
      </w:r>
      <w:r>
        <w:rPr>
          <w:rFonts w:hint="eastAsia"/>
          <w:b/>
          <w:bCs/>
          <w:szCs w:val="28"/>
        </w:rPr>
        <w:t>电化学法处理猪场污水工艺</w:t>
      </w:r>
      <w:bookmarkEnd w:id="28"/>
      <w:bookmarkEnd w:id="29"/>
      <w:bookmarkEnd w:id="30"/>
    </w:p>
    <w:p w:rsidR="004E1187" w:rsidRDefault="00AA79D0">
      <w:pPr>
        <w:spacing w:line="320" w:lineRule="exact"/>
        <w:ind w:firstLine="420"/>
      </w:pPr>
      <w:r>
        <w:rPr>
          <w:rFonts w:hint="eastAsia"/>
          <w:b/>
          <w:bCs/>
        </w:rPr>
        <w:t>技术概述：</w:t>
      </w:r>
      <w:r>
        <w:rPr>
          <w:rFonts w:hint="eastAsia"/>
        </w:rPr>
        <w:t>电化学处理法包括电化学氧化还原、电凝聚、电气浮、光电化学氧化、内电解等方法。电化学法在猪场污水处理中的应用目标主要包括重金属的去除、生物难降解的有机质吸附、污水脱色、杀菌消毒等作用，从成本角度出发，此法应与其他方法的联合使用达到污水排放和再利用标准。</w:t>
      </w:r>
    </w:p>
    <w:p w:rsidR="004E1187" w:rsidRDefault="00AA79D0">
      <w:pPr>
        <w:spacing w:line="320" w:lineRule="exact"/>
        <w:ind w:firstLine="420"/>
        <w:rPr>
          <w:b/>
          <w:bCs/>
        </w:rPr>
      </w:pPr>
      <w:r>
        <w:rPr>
          <w:rFonts w:hint="eastAsia"/>
          <w:b/>
          <w:bCs/>
        </w:rPr>
        <w:t>技术要点：</w:t>
      </w:r>
    </w:p>
    <w:p w:rsidR="004E1187" w:rsidRDefault="00AA79D0">
      <w:pPr>
        <w:spacing w:line="320" w:lineRule="exact"/>
        <w:ind w:firstLine="420"/>
      </w:pPr>
      <w:r>
        <w:rPr>
          <w:rFonts w:hint="eastAsia"/>
        </w:rPr>
        <w:t xml:space="preserve">1. </w:t>
      </w:r>
      <w:r>
        <w:rPr>
          <w:rFonts w:hint="eastAsia"/>
        </w:rPr>
        <w:t>电化学氧化还原法：指电解质溶液在电流的作用下，在阳极和电解质溶液界面上发生反应物粒子失去电子的氧化反应、在阴极和电解质溶液界面上发生反应物粒子与电子结合的还原反应的电化学过程。电化学的氧化原理分为两类</w:t>
      </w:r>
      <w:r>
        <w:rPr>
          <w:rFonts w:hint="eastAsia"/>
        </w:rPr>
        <w:t xml:space="preserve">: </w:t>
      </w:r>
      <w:r>
        <w:rPr>
          <w:rFonts w:hint="eastAsia"/>
        </w:rPr>
        <w:t>一种是直接氧化，即让污染物直接在阳极失</w:t>
      </w:r>
      <w:r>
        <w:rPr>
          <w:rFonts w:hint="eastAsia"/>
        </w:rPr>
        <w:t>去电子而发生氧化，在含氰化物、含酚、含醇、含氮的有机废水处理中，直接电化学氧化发挥了十分有效的作用</w:t>
      </w:r>
      <w:r>
        <w:rPr>
          <w:rFonts w:hint="eastAsia"/>
        </w:rPr>
        <w:t xml:space="preserve">; </w:t>
      </w:r>
      <w:r>
        <w:rPr>
          <w:rFonts w:hint="eastAsia"/>
        </w:rPr>
        <w:t>另一种则是间接氧化，即通过阳极反应生成具有强氧化作用的中间产物或发生阳极反应之外的中间</w:t>
      </w:r>
      <w:proofErr w:type="gramStart"/>
      <w:r>
        <w:rPr>
          <w:rFonts w:hint="eastAsia"/>
        </w:rPr>
        <w:t>反应来氧化</w:t>
      </w:r>
      <w:proofErr w:type="gramEnd"/>
      <w:r>
        <w:rPr>
          <w:rFonts w:hint="eastAsia"/>
        </w:rPr>
        <w:t>污染物，最终达到氧化降解污染物的目的。这种方法占地面积少、易操作</w:t>
      </w:r>
      <w:r>
        <w:rPr>
          <w:rFonts w:hint="eastAsia"/>
        </w:rPr>
        <w:t xml:space="preserve">; </w:t>
      </w:r>
      <w:r>
        <w:rPr>
          <w:rFonts w:hint="eastAsia"/>
        </w:rPr>
        <w:t>但是效率低，影响的因素多</w:t>
      </w:r>
      <w:r>
        <w:rPr>
          <w:rFonts w:hint="eastAsia"/>
        </w:rPr>
        <w:t>(pH</w:t>
      </w:r>
      <w:r>
        <w:rPr>
          <w:rFonts w:hint="eastAsia"/>
        </w:rPr>
        <w:t>、电解质、电极材料等</w:t>
      </w:r>
      <w:r>
        <w:rPr>
          <w:rFonts w:hint="eastAsia"/>
        </w:rPr>
        <w:t>)</w:t>
      </w:r>
      <w:r>
        <w:rPr>
          <w:rFonts w:hint="eastAsia"/>
        </w:rPr>
        <w:t>。</w:t>
      </w:r>
    </w:p>
    <w:p w:rsidR="004E1187" w:rsidRDefault="00AA79D0">
      <w:pPr>
        <w:spacing w:line="320" w:lineRule="exact"/>
        <w:ind w:firstLine="420"/>
      </w:pPr>
      <w:r>
        <w:rPr>
          <w:rFonts w:hint="eastAsia"/>
        </w:rPr>
        <w:t xml:space="preserve">2. </w:t>
      </w:r>
      <w:r>
        <w:rPr>
          <w:rFonts w:hint="eastAsia"/>
        </w:rPr>
        <w:t>电凝聚法：在电解过程当中，采用铝质或铁质的可溶性阳极通以直流电后，阳极材料会在电解过程当中发生溶解，形成的金属阳离子</w:t>
      </w:r>
      <w:r>
        <w:rPr>
          <w:rFonts w:hint="eastAsia"/>
        </w:rPr>
        <w:t>Fe</w:t>
      </w:r>
      <w:r w:rsidR="004E1187" w:rsidRPr="004E1187">
        <w:rPr>
          <w:vertAlign w:val="superscript"/>
        </w:rPr>
        <w:t>3 +</w:t>
      </w:r>
      <w:r>
        <w:rPr>
          <w:rFonts w:hint="eastAsia"/>
        </w:rPr>
        <w:t xml:space="preserve"> </w:t>
      </w:r>
      <w:r>
        <w:rPr>
          <w:rFonts w:hint="eastAsia"/>
        </w:rPr>
        <w:t>和</w:t>
      </w:r>
      <w:r>
        <w:rPr>
          <w:rFonts w:hint="eastAsia"/>
        </w:rPr>
        <w:t>Al</w:t>
      </w:r>
      <w:r w:rsidR="004E1187" w:rsidRPr="004E1187">
        <w:rPr>
          <w:vertAlign w:val="superscript"/>
        </w:rPr>
        <w:t>3 +</w:t>
      </w:r>
      <w:r>
        <w:rPr>
          <w:rFonts w:hint="eastAsia"/>
        </w:rPr>
        <w:t xml:space="preserve"> </w:t>
      </w:r>
      <w:r>
        <w:rPr>
          <w:rFonts w:hint="eastAsia"/>
        </w:rPr>
        <w:t>等与溶液中的</w:t>
      </w:r>
      <w:r>
        <w:rPr>
          <w:rFonts w:hint="eastAsia"/>
        </w:rPr>
        <w:t>OH</w:t>
      </w:r>
      <w:r w:rsidR="004E1187" w:rsidRPr="004E1187">
        <w:rPr>
          <w:vertAlign w:val="superscript"/>
        </w:rPr>
        <w:t>-</w:t>
      </w:r>
      <w:r>
        <w:rPr>
          <w:rFonts w:hint="eastAsia"/>
        </w:rPr>
        <w:t>形成</w:t>
      </w:r>
      <w:r>
        <w:rPr>
          <w:rFonts w:hint="eastAsia"/>
        </w:rPr>
        <w:t>Fe(OH)</w:t>
      </w:r>
      <w:r w:rsidR="004E1187" w:rsidRPr="004E1187">
        <w:rPr>
          <w:vertAlign w:val="subscript"/>
        </w:rPr>
        <w:t>3</w:t>
      </w:r>
      <w:r>
        <w:rPr>
          <w:rFonts w:hint="eastAsia"/>
        </w:rPr>
        <w:t>和</w:t>
      </w:r>
      <w:r>
        <w:rPr>
          <w:rFonts w:hint="eastAsia"/>
        </w:rPr>
        <w:t>Al</w:t>
      </w:r>
      <w:r>
        <w:rPr>
          <w:rFonts w:hint="eastAsia"/>
        </w:rPr>
        <w:t>(OH)</w:t>
      </w:r>
      <w:r w:rsidR="004E1187" w:rsidRPr="004E1187">
        <w:rPr>
          <w:vertAlign w:val="subscript"/>
        </w:rPr>
        <w:t>3</w:t>
      </w:r>
      <w:r>
        <w:rPr>
          <w:rFonts w:hint="eastAsia"/>
        </w:rPr>
        <w:t>等具有絮凝作用的胶体物质，可促使水中的胶态杂质絮凝沉淀，从而实现污染物的去除。</w:t>
      </w:r>
    </w:p>
    <w:p w:rsidR="004E1187" w:rsidRDefault="00AA79D0">
      <w:pPr>
        <w:spacing w:line="320" w:lineRule="exact"/>
        <w:ind w:firstLine="420"/>
      </w:pPr>
      <w:r>
        <w:rPr>
          <w:rFonts w:hint="eastAsia"/>
        </w:rPr>
        <w:t xml:space="preserve">3. </w:t>
      </w:r>
      <w:r>
        <w:rPr>
          <w:rFonts w:hint="eastAsia"/>
        </w:rPr>
        <w:t>电气浮法：通过发生电极反应对废水进行电解，在阴极和阳极上分别析出氢气和氧气，产生直径很小</w:t>
      </w:r>
      <w:r>
        <w:rPr>
          <w:rFonts w:hint="eastAsia"/>
        </w:rPr>
        <w:t>(</w:t>
      </w:r>
      <w:r>
        <w:rPr>
          <w:rFonts w:hint="eastAsia"/>
        </w:rPr>
        <w:t>约</w:t>
      </w:r>
      <w:r>
        <w:rPr>
          <w:rFonts w:hint="eastAsia"/>
        </w:rPr>
        <w:t>20</w:t>
      </w:r>
      <w:r>
        <w:rPr>
          <w:rFonts w:hint="eastAsia"/>
        </w:rPr>
        <w:t>～</w:t>
      </w:r>
      <w:r>
        <w:rPr>
          <w:rFonts w:hint="eastAsia"/>
        </w:rPr>
        <w:t xml:space="preserve"> 100</w:t>
      </w:r>
      <w:r>
        <w:rPr>
          <w:rFonts w:hint="eastAsia"/>
        </w:rPr>
        <w:t>微米</w:t>
      </w:r>
      <w:r>
        <w:rPr>
          <w:rFonts w:hint="eastAsia"/>
        </w:rPr>
        <w:t xml:space="preserve">) </w:t>
      </w:r>
      <w:r>
        <w:rPr>
          <w:rFonts w:hint="eastAsia"/>
        </w:rPr>
        <w:t>分散度很高的气泡，这些微气泡粘附在胶体或已形成的絮体上，随着气泡的上升，这些胶体或絮体会随之上升至水面形成泡沫层。再用机械方法去除，从而达到分离污染物的目的。可通过调节电流、电极材料、</w:t>
      </w:r>
      <w:r>
        <w:rPr>
          <w:rFonts w:hint="eastAsia"/>
        </w:rPr>
        <w:t xml:space="preserve">pH </w:t>
      </w:r>
      <w:r>
        <w:rPr>
          <w:rFonts w:hint="eastAsia"/>
        </w:rPr>
        <w:t>值和温度改变产气量及气泡大小，满足不同需要。电气浮法在处理猪场废水方面有广阔的应用前景。它可使粪水或沼液的脱</w:t>
      </w:r>
      <w:r>
        <w:rPr>
          <w:rFonts w:hint="eastAsia"/>
        </w:rPr>
        <w:t>色率达</w:t>
      </w:r>
      <w:r>
        <w:rPr>
          <w:rFonts w:hint="eastAsia"/>
        </w:rPr>
        <w:t>94%</w:t>
      </w:r>
      <w:r>
        <w:rPr>
          <w:rFonts w:hint="eastAsia"/>
        </w:rPr>
        <w:t>，去除达</w:t>
      </w:r>
      <w:r>
        <w:rPr>
          <w:rFonts w:hint="eastAsia"/>
        </w:rPr>
        <w:t>98%</w:t>
      </w:r>
      <w:r>
        <w:rPr>
          <w:rFonts w:hint="eastAsia"/>
        </w:rPr>
        <w:t>，去除达</w:t>
      </w:r>
      <w:r>
        <w:rPr>
          <w:rFonts w:hint="eastAsia"/>
        </w:rPr>
        <w:t>75%</w:t>
      </w:r>
      <w:r>
        <w:rPr>
          <w:rFonts w:hint="eastAsia"/>
        </w:rPr>
        <w:t>。此外，电气浮还可使水中浮油的去除率达</w:t>
      </w:r>
      <w:r>
        <w:rPr>
          <w:rFonts w:hint="eastAsia"/>
        </w:rPr>
        <w:t>95%</w:t>
      </w:r>
      <w:r>
        <w:rPr>
          <w:rFonts w:hint="eastAsia"/>
        </w:rPr>
        <w:t>，使乳化油去除率达</w:t>
      </w:r>
      <w:r>
        <w:rPr>
          <w:rFonts w:hint="eastAsia"/>
        </w:rPr>
        <w:t>92%</w:t>
      </w:r>
      <w:r>
        <w:rPr>
          <w:rFonts w:hint="eastAsia"/>
        </w:rPr>
        <w:t>，对不同浓度的平均去除率也达到</w:t>
      </w:r>
      <w:r>
        <w:rPr>
          <w:rFonts w:hint="eastAsia"/>
        </w:rPr>
        <w:t>91</w:t>
      </w:r>
      <w:r>
        <w:rPr>
          <w:rFonts w:hint="eastAsia"/>
        </w:rPr>
        <w:t>.</w:t>
      </w:r>
      <w:r>
        <w:rPr>
          <w:rFonts w:hint="eastAsia"/>
        </w:rPr>
        <w:t>2%</w:t>
      </w:r>
      <w:r>
        <w:rPr>
          <w:rFonts w:hint="eastAsia"/>
        </w:rPr>
        <w:t>。</w:t>
      </w:r>
    </w:p>
    <w:p w:rsidR="004E1187" w:rsidRDefault="00AA79D0">
      <w:pPr>
        <w:spacing w:line="320" w:lineRule="exact"/>
        <w:ind w:firstLine="420"/>
      </w:pPr>
      <w:r>
        <w:rPr>
          <w:rFonts w:hint="eastAsia"/>
        </w:rPr>
        <w:t xml:space="preserve">4. </w:t>
      </w:r>
      <w:r>
        <w:rPr>
          <w:rFonts w:hint="eastAsia"/>
        </w:rPr>
        <w:t>光电化学氧化法：半导体材料吸收可见光或紫外光中的能量后可作为催化剂使用，使废水发生光催化反应从而达到去除抗生素等有害物质的目的。常用的半导体材料有</w:t>
      </w:r>
      <w:r>
        <w:rPr>
          <w:rFonts w:hint="eastAsia"/>
        </w:rPr>
        <w:t>TiO</w:t>
      </w:r>
      <w:r w:rsidR="004E1187" w:rsidRPr="004E1187">
        <w:rPr>
          <w:vertAlign w:val="subscript"/>
        </w:rPr>
        <w:t>2</w:t>
      </w:r>
      <w:r>
        <w:rPr>
          <w:rFonts w:hint="eastAsia"/>
        </w:rPr>
        <w:t>和</w:t>
      </w:r>
      <w:r>
        <w:rPr>
          <w:rFonts w:hint="eastAsia"/>
        </w:rPr>
        <w:t>SiO</w:t>
      </w:r>
      <w:r w:rsidR="004E1187" w:rsidRPr="004E1187">
        <w:rPr>
          <w:vertAlign w:val="subscript"/>
        </w:rPr>
        <w:t>2</w:t>
      </w:r>
      <w:r>
        <w:rPr>
          <w:rFonts w:hint="eastAsia"/>
        </w:rPr>
        <w:t>等。实验研究表明，光催化氧化法对四氯化碳、</w:t>
      </w:r>
      <w:r>
        <w:rPr>
          <w:rFonts w:hint="eastAsia"/>
        </w:rPr>
        <w:t>4-</w:t>
      </w:r>
      <w:r>
        <w:rPr>
          <w:rFonts w:hint="eastAsia"/>
        </w:rPr>
        <w:t>氯酚、苯二</w:t>
      </w:r>
      <w:proofErr w:type="gramStart"/>
      <w:r>
        <w:rPr>
          <w:rFonts w:hint="eastAsia"/>
        </w:rPr>
        <w:t>酚</w:t>
      </w:r>
      <w:proofErr w:type="gramEnd"/>
      <w:r>
        <w:rPr>
          <w:rFonts w:hint="eastAsia"/>
        </w:rPr>
        <w:t>、</w:t>
      </w:r>
      <w:r>
        <w:rPr>
          <w:rFonts w:hint="eastAsia"/>
        </w:rPr>
        <w:t>p-</w:t>
      </w:r>
      <w:r>
        <w:rPr>
          <w:rFonts w:hint="eastAsia"/>
        </w:rPr>
        <w:t>氨基酸、苯等有机物及</w:t>
      </w:r>
      <w:r>
        <w:rPr>
          <w:rFonts w:hint="eastAsia"/>
        </w:rPr>
        <w:t>CN</w:t>
      </w:r>
      <w:r w:rsidR="004E1187" w:rsidRPr="004E1187">
        <w:rPr>
          <w:vertAlign w:val="superscript"/>
        </w:rPr>
        <w:t>-</w:t>
      </w:r>
      <w:r>
        <w:rPr>
          <w:rFonts w:hint="eastAsia"/>
        </w:rPr>
        <w:t>、</w:t>
      </w:r>
      <w:r>
        <w:rPr>
          <w:rFonts w:hint="eastAsia"/>
        </w:rPr>
        <w:t>S2</w:t>
      </w:r>
      <w:r w:rsidR="004E1187" w:rsidRPr="004E1187">
        <w:rPr>
          <w:vertAlign w:val="superscript"/>
        </w:rPr>
        <w:t>-</w:t>
      </w:r>
      <w:r>
        <w:rPr>
          <w:rFonts w:hint="eastAsia"/>
        </w:rPr>
        <w:t>、</w:t>
      </w:r>
      <w:r>
        <w:rPr>
          <w:rFonts w:hint="eastAsia"/>
        </w:rPr>
        <w:t>I</w:t>
      </w:r>
      <w:r w:rsidR="004E1187" w:rsidRPr="004E1187">
        <w:rPr>
          <w:vertAlign w:val="superscript"/>
        </w:rPr>
        <w:t>-</w:t>
      </w:r>
      <w:r>
        <w:rPr>
          <w:rFonts w:hint="eastAsia"/>
        </w:rPr>
        <w:t>、</w:t>
      </w:r>
      <w:r>
        <w:rPr>
          <w:rFonts w:hint="eastAsia"/>
        </w:rPr>
        <w:t>Br</w:t>
      </w:r>
      <w:r w:rsidR="004E1187" w:rsidRPr="004E1187">
        <w:rPr>
          <w:vertAlign w:val="superscript"/>
        </w:rPr>
        <w:t>-</w:t>
      </w:r>
      <w:r>
        <w:rPr>
          <w:rFonts w:hint="eastAsia"/>
        </w:rPr>
        <w:t>、</w:t>
      </w:r>
      <w:r>
        <w:rPr>
          <w:rFonts w:hint="eastAsia"/>
        </w:rPr>
        <w:t>Fe</w:t>
      </w:r>
      <w:r w:rsidR="004E1187" w:rsidRPr="004E1187">
        <w:rPr>
          <w:vertAlign w:val="superscript"/>
        </w:rPr>
        <w:t>2+</w:t>
      </w:r>
      <w:r>
        <w:rPr>
          <w:rFonts w:hint="eastAsia"/>
        </w:rPr>
        <w:t>、</w:t>
      </w:r>
      <w:proofErr w:type="spellStart"/>
      <w:r>
        <w:rPr>
          <w:rFonts w:hint="eastAsia"/>
        </w:rPr>
        <w:t>Cl</w:t>
      </w:r>
      <w:proofErr w:type="spellEnd"/>
      <w:r w:rsidR="004E1187" w:rsidRPr="004E1187">
        <w:rPr>
          <w:vertAlign w:val="superscript"/>
        </w:rPr>
        <w:t>-</w:t>
      </w:r>
      <w:r>
        <w:rPr>
          <w:rFonts w:hint="eastAsia"/>
        </w:rPr>
        <w:t>都有良好的去除效果。</w:t>
      </w:r>
    </w:p>
    <w:p w:rsidR="004E1187" w:rsidRDefault="00AA79D0">
      <w:pPr>
        <w:spacing w:line="320" w:lineRule="exact"/>
        <w:ind w:firstLine="420"/>
      </w:pPr>
      <w:r>
        <w:rPr>
          <w:rFonts w:hint="eastAsia"/>
        </w:rPr>
        <w:t xml:space="preserve">5. </w:t>
      </w:r>
      <w:r>
        <w:rPr>
          <w:rFonts w:hint="eastAsia"/>
        </w:rPr>
        <w:t>内电解法：利用废水中某些组分易被氧化还原的特点，当这些不同属性组分相遇且有导电介质时进行电化学反应的一种废水处理方法。内电解法处理废水是絮凝、吸附、架桥、卷扫、电沉积、电化学还原等多种共同作用、综合效应的结果。工业上常用铁屑内电解法，其原理是利用铁屑中的铁和</w:t>
      </w:r>
      <w:proofErr w:type="gramStart"/>
      <w:r>
        <w:rPr>
          <w:rFonts w:hint="eastAsia"/>
        </w:rPr>
        <w:t>炭</w:t>
      </w:r>
      <w:r>
        <w:rPr>
          <w:rFonts w:hint="eastAsia"/>
        </w:rPr>
        <w:t>(</w:t>
      </w:r>
      <w:proofErr w:type="gramEnd"/>
      <w:r>
        <w:rPr>
          <w:rFonts w:hint="eastAsia"/>
        </w:rPr>
        <w:t>或加入的惰性电极</w:t>
      </w:r>
      <w:r>
        <w:rPr>
          <w:rFonts w:hint="eastAsia"/>
        </w:rPr>
        <w:t xml:space="preserve">) </w:t>
      </w:r>
      <w:r>
        <w:rPr>
          <w:rFonts w:hint="eastAsia"/>
        </w:rPr>
        <w:t>构成微小原电池的正极和负极，以充入的废水为电解质溶液，发生氧化还原反应，形成原电池。新生态的电极产物活性极高，能与</w:t>
      </w:r>
      <w:r>
        <w:rPr>
          <w:rFonts w:hint="eastAsia"/>
        </w:rPr>
        <w:t xml:space="preserve"> </w:t>
      </w:r>
      <w:hyperlink r:id="rId8" w:history="1">
        <w:r>
          <w:rPr>
            <w:rFonts w:hint="eastAsia"/>
          </w:rPr>
          <w:t>废水</w:t>
        </w:r>
      </w:hyperlink>
      <w:r>
        <w:rPr>
          <w:rFonts w:hint="eastAsia"/>
        </w:rPr>
        <w:t>中的有机污染物发生氧化还原</w:t>
      </w:r>
      <w:r>
        <w:rPr>
          <w:rFonts w:hint="eastAsia"/>
        </w:rPr>
        <w:t>反应，使其结构形态发生变化，从而实现废水的处理。内电解法的优点是以废治废，能量消耗少，能去除多种污染成分</w:t>
      </w:r>
      <w:r>
        <w:rPr>
          <w:rFonts w:hint="eastAsia"/>
        </w:rPr>
        <w:t xml:space="preserve">; </w:t>
      </w:r>
      <w:r>
        <w:rPr>
          <w:rFonts w:hint="eastAsia"/>
        </w:rPr>
        <w:t>缺点是反应速度较慢，对高浓度废水处理比较困难。</w:t>
      </w:r>
    </w:p>
    <w:p w:rsidR="004E1187" w:rsidRDefault="00AA79D0">
      <w:pPr>
        <w:spacing w:line="320" w:lineRule="exact"/>
        <w:ind w:firstLine="420"/>
      </w:pPr>
      <w:r>
        <w:rPr>
          <w:rFonts w:hint="eastAsia"/>
          <w:b/>
          <w:bCs/>
        </w:rPr>
        <w:t>注意事项：</w:t>
      </w:r>
      <w:r>
        <w:rPr>
          <w:rFonts w:hint="eastAsia"/>
        </w:rPr>
        <w:t>对于不同猪场排污情况和现有污水处理情况及肥水利用需求来综合选择上述工艺；</w:t>
      </w:r>
    </w:p>
    <w:p w:rsidR="004E1187" w:rsidRDefault="00AA79D0">
      <w:pPr>
        <w:spacing w:line="320" w:lineRule="exact"/>
        <w:ind w:firstLine="420"/>
      </w:pPr>
      <w:r>
        <w:rPr>
          <w:rFonts w:hint="eastAsia"/>
        </w:rPr>
        <w:t>另外注意，影响电化学法处理废水效果的因素有以下事项</w:t>
      </w:r>
    </w:p>
    <w:p w:rsidR="004E1187" w:rsidRDefault="00AA79D0">
      <w:pPr>
        <w:spacing w:line="320" w:lineRule="exact"/>
        <w:ind w:firstLine="420"/>
      </w:pPr>
      <w:r>
        <w:rPr>
          <w:rFonts w:hint="eastAsia"/>
        </w:rPr>
        <w:t xml:space="preserve">1. </w:t>
      </w:r>
      <w:r>
        <w:rPr>
          <w:rFonts w:hint="eastAsia"/>
        </w:rPr>
        <w:t>电极材料：电化学反应是随着电荷的移动在电极表面发生的非均相催化反应。因此，电荷的移动速率决定反应速率，而电荷的移动速率是由电极的电位决定的。电极基体材料决定电极电位。在不同的电极材料上发生反应的可能性和速率各不相同</w:t>
      </w:r>
      <w:r>
        <w:rPr>
          <w:rFonts w:hint="eastAsia"/>
        </w:rPr>
        <w:t>。尽管电极类型各异，</w:t>
      </w:r>
      <w:r>
        <w:rPr>
          <w:rFonts w:hint="eastAsia"/>
        </w:rPr>
        <w:lastRenderedPageBreak/>
        <w:t>但对它们有着共同的要求，即好的导电性和耐蚀性。用</w:t>
      </w:r>
      <w:r>
        <w:rPr>
          <w:rFonts w:hint="eastAsia"/>
        </w:rPr>
        <w:t>Sb</w:t>
      </w:r>
      <w:r w:rsidR="004E1187" w:rsidRPr="004E1187">
        <w:rPr>
          <w:vertAlign w:val="subscript"/>
        </w:rPr>
        <w:t>2</w:t>
      </w:r>
      <w:r>
        <w:rPr>
          <w:rFonts w:hint="eastAsia"/>
        </w:rPr>
        <w:t>O</w:t>
      </w:r>
      <w:r w:rsidR="004E1187" w:rsidRPr="004E1187">
        <w:rPr>
          <w:vertAlign w:val="subscript"/>
        </w:rPr>
        <w:t>3</w:t>
      </w:r>
      <w:r>
        <w:rPr>
          <w:rFonts w:hint="eastAsia"/>
        </w:rPr>
        <w:t>覆盖的</w:t>
      </w:r>
      <w:r>
        <w:rPr>
          <w:rFonts w:hint="eastAsia"/>
        </w:rPr>
        <w:t>Ti /SnO</w:t>
      </w:r>
      <w:r w:rsidR="004E1187" w:rsidRPr="004E1187">
        <w:rPr>
          <w:vertAlign w:val="subscript"/>
        </w:rPr>
        <w:t>2</w:t>
      </w:r>
      <w:r>
        <w:rPr>
          <w:rFonts w:hint="eastAsia"/>
        </w:rPr>
        <w:t>电极是一种性能优良并适于处理有机工业污水的电极。</w:t>
      </w:r>
    </w:p>
    <w:p w:rsidR="004E1187" w:rsidRDefault="00AA79D0">
      <w:pPr>
        <w:spacing w:line="320" w:lineRule="exact"/>
        <w:ind w:firstLine="420"/>
      </w:pPr>
      <w:r>
        <w:rPr>
          <w:rFonts w:hint="eastAsia"/>
        </w:rPr>
        <w:t xml:space="preserve">2. </w:t>
      </w:r>
      <w:r>
        <w:rPr>
          <w:rFonts w:hint="eastAsia"/>
        </w:rPr>
        <w:t>停留时间：是电化学工艺在处理废水的一个主要影响因素，停留时间越长，氧化还原作用进行得越彻底。但停留时间增加会使能量消耗增加，所以停留时间并非越长越好。而且对于不同的废水，因其成分不同，停留时间需做具体调整。例如，废水的初始</w:t>
      </w:r>
      <w:r>
        <w:rPr>
          <w:rFonts w:hint="eastAsia"/>
        </w:rPr>
        <w:t xml:space="preserve">pH </w:t>
      </w:r>
      <w:r>
        <w:rPr>
          <w:rFonts w:hint="eastAsia"/>
        </w:rPr>
        <w:t>值低，停留时间可以相对短一点</w:t>
      </w:r>
      <w:r>
        <w:rPr>
          <w:rFonts w:hint="eastAsia"/>
        </w:rPr>
        <w:t xml:space="preserve">; </w:t>
      </w:r>
      <w:r>
        <w:rPr>
          <w:rFonts w:hint="eastAsia"/>
        </w:rPr>
        <w:t>相反，停留时间应相对长一点。</w:t>
      </w:r>
    </w:p>
    <w:p w:rsidR="004E1187" w:rsidRDefault="00AA79D0">
      <w:pPr>
        <w:spacing w:line="320" w:lineRule="exact"/>
        <w:ind w:firstLine="420"/>
      </w:pPr>
      <w:r>
        <w:rPr>
          <w:rFonts w:hint="eastAsia"/>
        </w:rPr>
        <w:t xml:space="preserve">3. </w:t>
      </w:r>
      <w:r>
        <w:rPr>
          <w:rFonts w:hint="eastAsia"/>
        </w:rPr>
        <w:t>电解质溶液：电解质溶液的浓度对有机物的催化降解</w:t>
      </w:r>
      <w:bookmarkStart w:id="31" w:name="_GoBack"/>
      <w:bookmarkEnd w:id="31"/>
      <w:r>
        <w:rPr>
          <w:rFonts w:hint="eastAsia"/>
        </w:rPr>
        <w:t>速率具有较大的</w:t>
      </w:r>
      <w:r>
        <w:rPr>
          <w:rFonts w:hint="eastAsia"/>
        </w:rPr>
        <w:t>影响，主要表现在两方面</w:t>
      </w:r>
      <w:r>
        <w:rPr>
          <w:rFonts w:hint="eastAsia"/>
        </w:rPr>
        <w:t xml:space="preserve">:(1) </w:t>
      </w:r>
      <w:r>
        <w:rPr>
          <w:rFonts w:hint="eastAsia"/>
        </w:rPr>
        <w:t>电解时，一般情况下，随着电解质溶液浓度的增加，降解速率增高</w:t>
      </w:r>
      <w:r>
        <w:rPr>
          <w:rFonts w:hint="eastAsia"/>
        </w:rPr>
        <w:t xml:space="preserve">; </w:t>
      </w:r>
      <w:r>
        <w:rPr>
          <w:rFonts w:hint="eastAsia"/>
        </w:rPr>
        <w:t>但电解质溶液投入量增大，费用增加。</w:t>
      </w:r>
      <w:r>
        <w:rPr>
          <w:rFonts w:hint="eastAsia"/>
        </w:rPr>
        <w:t xml:space="preserve">(2) </w:t>
      </w:r>
      <w:r>
        <w:rPr>
          <w:rFonts w:hint="eastAsia"/>
        </w:rPr>
        <w:t>电解过程中不同的电解质会发生不同的电化学反应。例如，存在</w:t>
      </w:r>
      <w:proofErr w:type="spellStart"/>
      <w:r>
        <w:rPr>
          <w:rFonts w:hint="eastAsia"/>
        </w:rPr>
        <w:t>Cl</w:t>
      </w:r>
      <w:proofErr w:type="spellEnd"/>
      <w:r w:rsidR="004E1187" w:rsidRPr="004E1187">
        <w:rPr>
          <w:vertAlign w:val="superscript"/>
        </w:rPr>
        <w:t>-</w:t>
      </w:r>
      <w:r>
        <w:rPr>
          <w:rFonts w:hint="eastAsia"/>
        </w:rPr>
        <w:t>时，电解过程中会产生</w:t>
      </w:r>
      <w:r>
        <w:rPr>
          <w:rFonts w:hint="eastAsia"/>
        </w:rPr>
        <w:t>Cl</w:t>
      </w:r>
      <w:r w:rsidR="004E1187" w:rsidRPr="004E1187">
        <w:rPr>
          <w:vertAlign w:val="subscript"/>
        </w:rPr>
        <w:t>2</w:t>
      </w:r>
      <w:r>
        <w:rPr>
          <w:rFonts w:hint="eastAsia"/>
        </w:rPr>
        <w:t>、</w:t>
      </w:r>
      <w:proofErr w:type="spellStart"/>
      <w:r>
        <w:rPr>
          <w:rFonts w:hint="eastAsia"/>
        </w:rPr>
        <w:t>ClO</w:t>
      </w:r>
      <w:proofErr w:type="spellEnd"/>
      <w:r w:rsidR="004E1187" w:rsidRPr="004E1187">
        <w:rPr>
          <w:vertAlign w:val="superscript"/>
        </w:rPr>
        <w:t>-</w:t>
      </w:r>
      <w:r>
        <w:rPr>
          <w:rFonts w:hint="eastAsia"/>
        </w:rPr>
        <w:t>，存在</w:t>
      </w:r>
      <w:r>
        <w:rPr>
          <w:rFonts w:hint="eastAsia"/>
        </w:rPr>
        <w:t>SO</w:t>
      </w:r>
      <w:r w:rsidR="004E1187" w:rsidRPr="004E1187">
        <w:rPr>
          <w:vertAlign w:val="subscript"/>
        </w:rPr>
        <w:t>4</w:t>
      </w:r>
      <w:r w:rsidR="004E1187" w:rsidRPr="004E1187">
        <w:rPr>
          <w:vertAlign w:val="superscript"/>
        </w:rPr>
        <w:t>2-</w:t>
      </w:r>
      <w:r>
        <w:rPr>
          <w:rFonts w:hint="eastAsia"/>
        </w:rPr>
        <w:t>和</w:t>
      </w:r>
      <w:r>
        <w:rPr>
          <w:rFonts w:hint="eastAsia"/>
        </w:rPr>
        <w:t>CO</w:t>
      </w:r>
      <w:r w:rsidR="004E1187" w:rsidRPr="004E1187">
        <w:rPr>
          <w:vertAlign w:val="subscript"/>
        </w:rPr>
        <w:t>3</w:t>
      </w:r>
      <w:r w:rsidR="004E1187" w:rsidRPr="004E1187">
        <w:rPr>
          <w:vertAlign w:val="superscript"/>
        </w:rPr>
        <w:t>2-</w:t>
      </w:r>
      <w:r>
        <w:rPr>
          <w:rFonts w:hint="eastAsia"/>
        </w:rPr>
        <w:t>时，会在阳极被氧化为过硫酸盐和过碳酸盐，从而增大对有机物的氧化降解能力。所以应根据具体的反应来确定最佳条件以提高反应速率，降低费用。</w:t>
      </w:r>
    </w:p>
    <w:p w:rsidR="004E1187" w:rsidRDefault="00AA79D0">
      <w:pPr>
        <w:spacing w:line="320" w:lineRule="exact"/>
        <w:ind w:firstLine="420"/>
        <w:rPr>
          <w:b/>
          <w:bCs/>
        </w:rPr>
      </w:pPr>
      <w:r>
        <w:rPr>
          <w:rFonts w:hint="eastAsia"/>
          <w:b/>
          <w:bCs/>
        </w:rPr>
        <w:t>技术依托单位：</w:t>
      </w:r>
    </w:p>
    <w:p w:rsidR="004E1187" w:rsidRDefault="00AA79D0">
      <w:pPr>
        <w:spacing w:line="320" w:lineRule="exact"/>
        <w:ind w:firstLine="420"/>
      </w:pPr>
      <w:r>
        <w:rPr>
          <w:rFonts w:hint="eastAsia"/>
        </w:rPr>
        <w:t>1.</w:t>
      </w:r>
      <w:r>
        <w:rPr>
          <w:rFonts w:hint="eastAsia"/>
        </w:rPr>
        <w:t>全国畜牧总站体系建设与推广处</w:t>
      </w:r>
    </w:p>
    <w:p w:rsidR="004E1187" w:rsidRDefault="00AA79D0">
      <w:pPr>
        <w:spacing w:line="320" w:lineRule="exact"/>
        <w:ind w:firstLine="420"/>
      </w:pPr>
      <w:r>
        <w:rPr>
          <w:rFonts w:hint="eastAsia"/>
        </w:rPr>
        <w:t>联系地址：北京市朝阳区麦子店街</w:t>
      </w:r>
      <w:r>
        <w:rPr>
          <w:rFonts w:hint="eastAsia"/>
        </w:rPr>
        <w:t>20</w:t>
      </w:r>
      <w:r>
        <w:rPr>
          <w:rFonts w:hint="eastAsia"/>
        </w:rPr>
        <w:t>号楼</w:t>
      </w:r>
    </w:p>
    <w:p w:rsidR="004E1187" w:rsidRDefault="00AA79D0">
      <w:pPr>
        <w:spacing w:line="320" w:lineRule="exact"/>
        <w:ind w:firstLine="420"/>
      </w:pPr>
      <w:r>
        <w:rPr>
          <w:rFonts w:hint="eastAsia"/>
        </w:rPr>
        <w:t>邮政编码：</w:t>
      </w:r>
      <w:r>
        <w:rPr>
          <w:rFonts w:hint="eastAsia"/>
        </w:rPr>
        <w:t>100125</w:t>
      </w:r>
    </w:p>
    <w:p w:rsidR="004E1187" w:rsidRDefault="00AA79D0">
      <w:pPr>
        <w:spacing w:line="320" w:lineRule="exact"/>
        <w:ind w:firstLine="420"/>
      </w:pPr>
      <w:r>
        <w:rPr>
          <w:rFonts w:hint="eastAsia"/>
        </w:rPr>
        <w:t>联</w:t>
      </w:r>
      <w:r>
        <w:rPr>
          <w:rFonts w:hint="eastAsia"/>
        </w:rPr>
        <w:t xml:space="preserve"> </w:t>
      </w:r>
      <w:r>
        <w:rPr>
          <w:rFonts w:hint="eastAsia"/>
        </w:rPr>
        <w:t>系</w:t>
      </w:r>
      <w:r>
        <w:rPr>
          <w:rFonts w:hint="eastAsia"/>
        </w:rPr>
        <w:t xml:space="preserve"> </w:t>
      </w:r>
      <w:r>
        <w:rPr>
          <w:rFonts w:hint="eastAsia"/>
        </w:rPr>
        <w:t>人：陈强</w:t>
      </w:r>
    </w:p>
    <w:p w:rsidR="004E1187" w:rsidRDefault="00AA79D0">
      <w:pPr>
        <w:spacing w:line="320" w:lineRule="exact"/>
        <w:ind w:firstLine="420"/>
      </w:pPr>
      <w:r>
        <w:rPr>
          <w:rFonts w:hint="eastAsia"/>
        </w:rPr>
        <w:t>联系电话：</w:t>
      </w:r>
      <w:r>
        <w:rPr>
          <w:rFonts w:hint="eastAsia"/>
        </w:rPr>
        <w:t>010-59194606</w:t>
      </w:r>
    </w:p>
    <w:p w:rsidR="004E1187" w:rsidRDefault="00AA79D0">
      <w:pPr>
        <w:spacing w:line="320" w:lineRule="exact"/>
        <w:ind w:firstLine="420"/>
      </w:pPr>
      <w:r>
        <w:rPr>
          <w:rFonts w:hint="eastAsia"/>
        </w:rPr>
        <w:t>电子邮箱：</w:t>
      </w:r>
      <w:hyperlink r:id="rId9" w:history="1">
        <w:r>
          <w:rPr>
            <w:rFonts w:hint="eastAsia"/>
          </w:rPr>
          <w:t>13901227835@139.com</w:t>
        </w:r>
      </w:hyperlink>
    </w:p>
    <w:p w:rsidR="004E1187" w:rsidRDefault="00AA79D0">
      <w:pPr>
        <w:spacing w:line="320" w:lineRule="exact"/>
        <w:ind w:firstLine="420"/>
      </w:pPr>
      <w:r>
        <w:rPr>
          <w:rFonts w:hint="eastAsia"/>
        </w:rPr>
        <w:t>2.</w:t>
      </w:r>
      <w:r>
        <w:rPr>
          <w:rFonts w:hint="eastAsia"/>
        </w:rPr>
        <w:t>北京众力缘能源科技有限公司</w:t>
      </w:r>
    </w:p>
    <w:p w:rsidR="004E1187" w:rsidRDefault="00AA79D0">
      <w:pPr>
        <w:spacing w:line="320" w:lineRule="exact"/>
        <w:ind w:firstLine="420"/>
      </w:pPr>
      <w:r>
        <w:rPr>
          <w:rFonts w:hint="eastAsia"/>
        </w:rPr>
        <w:t>联系地址：北京市朝阳区</w:t>
      </w:r>
      <w:proofErr w:type="gramStart"/>
      <w:r>
        <w:rPr>
          <w:rFonts w:hint="eastAsia"/>
        </w:rPr>
        <w:t>农展南路通广大厦</w:t>
      </w:r>
      <w:proofErr w:type="gramEnd"/>
      <w:r>
        <w:rPr>
          <w:rFonts w:hint="eastAsia"/>
        </w:rPr>
        <w:t>516</w:t>
      </w:r>
      <w:r>
        <w:rPr>
          <w:rFonts w:hint="eastAsia"/>
        </w:rPr>
        <w:t>室</w:t>
      </w:r>
    </w:p>
    <w:p w:rsidR="004E1187" w:rsidRDefault="00AA79D0">
      <w:pPr>
        <w:spacing w:line="320" w:lineRule="exact"/>
        <w:ind w:firstLine="420"/>
      </w:pPr>
      <w:r>
        <w:rPr>
          <w:rFonts w:hint="eastAsia"/>
        </w:rPr>
        <w:t>邮政编码：</w:t>
      </w:r>
      <w:r>
        <w:rPr>
          <w:rFonts w:hint="eastAsia"/>
        </w:rPr>
        <w:t>100125</w:t>
      </w:r>
    </w:p>
    <w:p w:rsidR="004E1187" w:rsidRDefault="00AA79D0">
      <w:pPr>
        <w:spacing w:line="320" w:lineRule="exact"/>
        <w:ind w:firstLine="420"/>
      </w:pPr>
      <w:r>
        <w:rPr>
          <w:rFonts w:hint="eastAsia"/>
        </w:rPr>
        <w:t>联</w:t>
      </w:r>
      <w:r>
        <w:rPr>
          <w:rFonts w:hint="eastAsia"/>
        </w:rPr>
        <w:t xml:space="preserve"> </w:t>
      </w:r>
      <w:r>
        <w:rPr>
          <w:rFonts w:hint="eastAsia"/>
        </w:rPr>
        <w:t>系</w:t>
      </w:r>
      <w:r>
        <w:rPr>
          <w:rFonts w:hint="eastAsia"/>
        </w:rPr>
        <w:t xml:space="preserve"> </w:t>
      </w:r>
      <w:r>
        <w:rPr>
          <w:rFonts w:hint="eastAsia"/>
        </w:rPr>
        <w:t>人：李</w:t>
      </w:r>
      <w:proofErr w:type="gramStart"/>
      <w:r>
        <w:rPr>
          <w:rFonts w:hint="eastAsia"/>
        </w:rPr>
        <w:t>坚</w:t>
      </w:r>
      <w:proofErr w:type="gramEnd"/>
      <w:r>
        <w:rPr>
          <w:rFonts w:hint="eastAsia"/>
        </w:rPr>
        <w:t xml:space="preserve"> </w:t>
      </w:r>
      <w:r>
        <w:rPr>
          <w:rFonts w:hint="eastAsia"/>
        </w:rPr>
        <w:t>黄大智</w:t>
      </w:r>
    </w:p>
    <w:p w:rsidR="004E1187" w:rsidRDefault="00AA79D0">
      <w:pPr>
        <w:spacing w:line="320" w:lineRule="exact"/>
        <w:ind w:firstLine="420"/>
      </w:pPr>
      <w:r>
        <w:rPr>
          <w:rFonts w:hint="eastAsia"/>
        </w:rPr>
        <w:t>联系电话：</w:t>
      </w:r>
      <w:r>
        <w:rPr>
          <w:rFonts w:hint="eastAsia"/>
        </w:rPr>
        <w:t>13901314815, 13501062473</w:t>
      </w:r>
    </w:p>
    <w:p w:rsidR="004E1187" w:rsidRDefault="00AA79D0">
      <w:pPr>
        <w:spacing w:line="320" w:lineRule="exact"/>
        <w:ind w:firstLine="420"/>
      </w:pPr>
      <w:r>
        <w:rPr>
          <w:rFonts w:hint="eastAsia"/>
        </w:rPr>
        <w:t>电子邮箱：</w:t>
      </w:r>
      <w:r>
        <w:rPr>
          <w:rFonts w:hint="eastAsia"/>
        </w:rPr>
        <w:t>Lijian815@126.com</w:t>
      </w:r>
    </w:p>
    <w:p w:rsidR="004E1187" w:rsidRDefault="004E1187">
      <w:pPr>
        <w:rPr>
          <w:szCs w:val="21"/>
        </w:rPr>
      </w:pPr>
    </w:p>
    <w:p w:rsidR="004E1187" w:rsidRDefault="004E1187"/>
    <w:sectPr w:rsidR="004E1187" w:rsidSect="004E11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9D0" w:rsidRDefault="00AA79D0" w:rsidP="00625903">
      <w:r>
        <w:separator/>
      </w:r>
    </w:p>
  </w:endnote>
  <w:endnote w:type="continuationSeparator" w:id="0">
    <w:p w:rsidR="00AA79D0" w:rsidRDefault="00AA79D0" w:rsidP="006259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9D0" w:rsidRDefault="00AA79D0" w:rsidP="00625903">
      <w:r>
        <w:separator/>
      </w:r>
    </w:p>
  </w:footnote>
  <w:footnote w:type="continuationSeparator" w:id="0">
    <w:p w:rsidR="00AA79D0" w:rsidRDefault="00AA79D0" w:rsidP="006259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multilevel"/>
    <w:tmpl w:val="00000026"/>
    <w:lvl w:ilvl="0" w:tentative="1">
      <w:start w:val="1"/>
      <w:numFmt w:val="chineseCountingThousand"/>
      <w:pStyle w:val="Char"/>
      <w:lvlText w:val="%1、"/>
      <w:lvlJc w:val="left"/>
      <w:pPr>
        <w:ind w:left="1130" w:hanging="420"/>
      </w:pPr>
      <w:rPr>
        <w:rFonts w:cs="Times New Roman"/>
      </w:rPr>
    </w:lvl>
    <w:lvl w:ilvl="1" w:tentative="1">
      <w:start w:val="1"/>
      <w:numFmt w:val="japaneseCounting"/>
      <w:lvlText w:val="（%2）"/>
      <w:lvlJc w:val="left"/>
      <w:pPr>
        <w:ind w:left="1140" w:hanging="720"/>
      </w:pPr>
      <w:rPr>
        <w:rFonts w:cs="宋体" w:hint="default"/>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
    <w:nsid w:val="54929B7E"/>
    <w:multiLevelType w:val="multilevel"/>
    <w:tmpl w:val="54929B7E"/>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46DCD"/>
    <w:rsid w:val="00146DCD"/>
    <w:rsid w:val="004E1187"/>
    <w:rsid w:val="00625903"/>
    <w:rsid w:val="00AA79D0"/>
    <w:rsid w:val="00E91992"/>
    <w:rsid w:val="2F0A18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footnote text" w:semiHidden="0" w:uiPriority="99"/>
    <w:lsdException w:name="header" w:semiHidden="0" w:unhideWhenUsed="0"/>
    <w:lsdException w:name="footer" w:semiHidden="0" w:unhideWhenUsed="0"/>
    <w:lsdException w:name="caption" w:uiPriority="35" w:qFormat="1"/>
    <w:lsdException w:name="footnote reference" w:semiHidden="0" w:uiPriority="99"/>
    <w:lsdException w:name="page number" w:semiHidden="0" w:uiPriority="99"/>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Plain Text" w:semiHidden="0" w:uiPriority="99"/>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187"/>
    <w:pPr>
      <w:widowControl w:val="0"/>
      <w:jc w:val="both"/>
    </w:pPr>
    <w:rPr>
      <w:rFonts w:eastAsia="宋体"/>
      <w:kern w:val="2"/>
      <w:sz w:val="21"/>
    </w:rPr>
  </w:style>
  <w:style w:type="paragraph" w:styleId="1">
    <w:name w:val="heading 1"/>
    <w:basedOn w:val="a"/>
    <w:next w:val="a"/>
    <w:link w:val="1Char"/>
    <w:uiPriority w:val="9"/>
    <w:qFormat/>
    <w:rsid w:val="004E118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4E1187"/>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link w:val="3Char"/>
    <w:uiPriority w:val="9"/>
    <w:qFormat/>
    <w:rsid w:val="004E1187"/>
    <w:pPr>
      <w:spacing w:before="100" w:beforeAutospacing="1" w:after="100" w:afterAutospacing="1"/>
      <w:outlineLvl w:val="2"/>
    </w:pPr>
    <w:rPr>
      <w:rFonts w:ascii="宋体" w:hAnsi="宋体" w:cs="宋体"/>
      <w:b/>
      <w:bCs/>
      <w:sz w:val="27"/>
      <w:szCs w:val="27"/>
    </w:rPr>
  </w:style>
  <w:style w:type="paragraph" w:styleId="4">
    <w:name w:val="heading 4"/>
    <w:basedOn w:val="a"/>
    <w:next w:val="a"/>
    <w:link w:val="4Char"/>
    <w:uiPriority w:val="9"/>
    <w:qFormat/>
    <w:rsid w:val="004E1187"/>
    <w:pPr>
      <w:keepNext/>
      <w:keepLines/>
      <w:spacing w:beforeLines="50" w:afterLines="50" w:line="372" w:lineRule="auto"/>
      <w:outlineLvl w:val="3"/>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rsid w:val="004E1187"/>
    <w:pPr>
      <w:ind w:leftChars="1200" w:left="2520"/>
    </w:pPr>
  </w:style>
  <w:style w:type="paragraph" w:styleId="5">
    <w:name w:val="toc 5"/>
    <w:basedOn w:val="a"/>
    <w:next w:val="a"/>
    <w:uiPriority w:val="39"/>
    <w:unhideWhenUsed/>
    <w:rsid w:val="004E1187"/>
    <w:pPr>
      <w:ind w:leftChars="800" w:left="1680"/>
    </w:pPr>
  </w:style>
  <w:style w:type="paragraph" w:styleId="30">
    <w:name w:val="toc 3"/>
    <w:basedOn w:val="a"/>
    <w:next w:val="a"/>
    <w:uiPriority w:val="39"/>
    <w:unhideWhenUsed/>
    <w:rsid w:val="004E1187"/>
    <w:pPr>
      <w:ind w:leftChars="400" w:left="840"/>
    </w:pPr>
  </w:style>
  <w:style w:type="paragraph" w:styleId="a3">
    <w:name w:val="Plain Text"/>
    <w:basedOn w:val="a"/>
    <w:link w:val="Char0"/>
    <w:uiPriority w:val="99"/>
    <w:unhideWhenUsed/>
    <w:rsid w:val="004E1187"/>
    <w:pPr>
      <w:spacing w:line="480" w:lineRule="exact"/>
      <w:ind w:firstLineChars="200" w:firstLine="560"/>
    </w:pPr>
    <w:rPr>
      <w:rFonts w:ascii="宋体" w:eastAsia="仿宋" w:hAnsi="Courier New"/>
      <w:sz w:val="28"/>
    </w:rPr>
  </w:style>
  <w:style w:type="paragraph" w:styleId="8">
    <w:name w:val="toc 8"/>
    <w:basedOn w:val="a"/>
    <w:next w:val="a"/>
    <w:uiPriority w:val="39"/>
    <w:unhideWhenUsed/>
    <w:rsid w:val="004E1187"/>
    <w:pPr>
      <w:ind w:leftChars="1400" w:left="2940"/>
    </w:pPr>
  </w:style>
  <w:style w:type="paragraph" w:styleId="a4">
    <w:name w:val="Balloon Text"/>
    <w:basedOn w:val="a"/>
    <w:link w:val="Char1"/>
    <w:semiHidden/>
    <w:rsid w:val="004E1187"/>
    <w:rPr>
      <w:sz w:val="18"/>
      <w:szCs w:val="18"/>
    </w:rPr>
  </w:style>
  <w:style w:type="paragraph" w:styleId="a5">
    <w:name w:val="footer"/>
    <w:basedOn w:val="a"/>
    <w:link w:val="Char2"/>
    <w:rsid w:val="004E1187"/>
    <w:pPr>
      <w:tabs>
        <w:tab w:val="center" w:pos="4153"/>
        <w:tab w:val="right" w:pos="8306"/>
      </w:tabs>
      <w:snapToGrid w:val="0"/>
      <w:jc w:val="left"/>
    </w:pPr>
    <w:rPr>
      <w:sz w:val="18"/>
    </w:rPr>
  </w:style>
  <w:style w:type="paragraph" w:styleId="a6">
    <w:name w:val="header"/>
    <w:basedOn w:val="a"/>
    <w:link w:val="Char3"/>
    <w:rsid w:val="004E118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rsid w:val="004E1187"/>
  </w:style>
  <w:style w:type="paragraph" w:styleId="40">
    <w:name w:val="toc 4"/>
    <w:basedOn w:val="a"/>
    <w:next w:val="a"/>
    <w:uiPriority w:val="39"/>
    <w:unhideWhenUsed/>
    <w:rsid w:val="004E1187"/>
    <w:pPr>
      <w:ind w:leftChars="600" w:left="1260"/>
    </w:pPr>
  </w:style>
  <w:style w:type="paragraph" w:styleId="a7">
    <w:name w:val="footnote text"/>
    <w:basedOn w:val="a"/>
    <w:link w:val="Char4"/>
    <w:uiPriority w:val="99"/>
    <w:unhideWhenUsed/>
    <w:rsid w:val="004E1187"/>
    <w:pPr>
      <w:snapToGrid w:val="0"/>
      <w:jc w:val="left"/>
    </w:pPr>
    <w:rPr>
      <w:kern w:val="0"/>
      <w:sz w:val="18"/>
      <w:szCs w:val="18"/>
    </w:rPr>
  </w:style>
  <w:style w:type="paragraph" w:styleId="6">
    <w:name w:val="toc 6"/>
    <w:basedOn w:val="a"/>
    <w:next w:val="a"/>
    <w:uiPriority w:val="39"/>
    <w:unhideWhenUsed/>
    <w:rsid w:val="004E1187"/>
    <w:pPr>
      <w:ind w:leftChars="1000" w:left="2100"/>
    </w:pPr>
  </w:style>
  <w:style w:type="paragraph" w:styleId="20">
    <w:name w:val="toc 2"/>
    <w:basedOn w:val="a"/>
    <w:next w:val="a"/>
    <w:link w:val="2Char0"/>
    <w:uiPriority w:val="39"/>
    <w:unhideWhenUsed/>
    <w:rsid w:val="004E1187"/>
    <w:pPr>
      <w:ind w:leftChars="200" w:left="420"/>
    </w:pPr>
    <w:rPr>
      <w:rFonts w:ascii="Calibri" w:eastAsia="仿宋" w:hAnsi="Calibri" w:cs="黑体"/>
      <w:sz w:val="32"/>
      <w:szCs w:val="22"/>
    </w:rPr>
  </w:style>
  <w:style w:type="paragraph" w:styleId="9">
    <w:name w:val="toc 9"/>
    <w:basedOn w:val="a"/>
    <w:next w:val="a"/>
    <w:link w:val="9Char"/>
    <w:uiPriority w:val="39"/>
    <w:unhideWhenUsed/>
    <w:rsid w:val="004E1187"/>
    <w:pPr>
      <w:ind w:leftChars="1600" w:left="3360"/>
    </w:pPr>
    <w:rPr>
      <w:rFonts w:ascii="Calibri" w:eastAsia="仿宋" w:hAnsi="Calibri" w:cs="黑体"/>
      <w:sz w:val="32"/>
      <w:szCs w:val="22"/>
    </w:rPr>
  </w:style>
  <w:style w:type="paragraph" w:styleId="a8">
    <w:name w:val="Normal (Web)"/>
    <w:basedOn w:val="a"/>
    <w:uiPriority w:val="99"/>
    <w:unhideWhenUsed/>
    <w:rsid w:val="004E1187"/>
    <w:pPr>
      <w:widowControl/>
      <w:spacing w:before="100" w:beforeAutospacing="1" w:after="100" w:afterAutospacing="1"/>
      <w:jc w:val="left"/>
    </w:pPr>
    <w:rPr>
      <w:rFonts w:ascii="宋体" w:hAnsi="宋体" w:cs="宋体"/>
      <w:kern w:val="0"/>
      <w:sz w:val="24"/>
      <w:szCs w:val="24"/>
    </w:rPr>
  </w:style>
  <w:style w:type="character" w:styleId="a9">
    <w:name w:val="Strong"/>
    <w:basedOn w:val="a0"/>
    <w:uiPriority w:val="22"/>
    <w:qFormat/>
    <w:rsid w:val="004E1187"/>
    <w:rPr>
      <w:rFonts w:cs="Times New Roman"/>
      <w:b/>
      <w:bCs/>
    </w:rPr>
  </w:style>
  <w:style w:type="character" w:styleId="aa">
    <w:name w:val="page number"/>
    <w:basedOn w:val="a0"/>
    <w:uiPriority w:val="99"/>
    <w:unhideWhenUsed/>
    <w:rsid w:val="004E1187"/>
  </w:style>
  <w:style w:type="character" w:styleId="ab">
    <w:name w:val="Hyperlink"/>
    <w:basedOn w:val="a0"/>
    <w:uiPriority w:val="99"/>
    <w:unhideWhenUsed/>
    <w:rsid w:val="004E1187"/>
    <w:rPr>
      <w:rFonts w:cs="Times New Roman"/>
      <w:color w:val="0000FF"/>
      <w:sz w:val="24"/>
      <w:szCs w:val="24"/>
      <w:u w:val="single"/>
    </w:rPr>
  </w:style>
  <w:style w:type="character" w:styleId="ac">
    <w:name w:val="footnote reference"/>
    <w:uiPriority w:val="99"/>
    <w:unhideWhenUsed/>
    <w:rsid w:val="004E1187"/>
    <w:rPr>
      <w:vertAlign w:val="superscript"/>
    </w:rPr>
  </w:style>
  <w:style w:type="table" w:styleId="ad">
    <w:name w:val="Table Grid"/>
    <w:basedOn w:val="a1"/>
    <w:uiPriority w:val="99"/>
    <w:unhideWhenUsed/>
    <w:rsid w:val="004E1187"/>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E1187"/>
    <w:pPr>
      <w:widowControl w:val="0"/>
      <w:autoSpaceDE w:val="0"/>
      <w:autoSpaceDN w:val="0"/>
      <w:adjustRightInd w:val="0"/>
    </w:pPr>
    <w:rPr>
      <w:rFonts w:ascii="宋体" w:eastAsia="宋体" w:cs="宋体"/>
      <w:color w:val="000000"/>
      <w:sz w:val="24"/>
      <w:szCs w:val="24"/>
    </w:rPr>
  </w:style>
  <w:style w:type="paragraph" w:customStyle="1" w:styleId="11">
    <w:name w:val="列出段落11"/>
    <w:basedOn w:val="a"/>
    <w:rsid w:val="004E1187"/>
    <w:pPr>
      <w:ind w:firstLine="420"/>
    </w:pPr>
  </w:style>
  <w:style w:type="paragraph" w:customStyle="1" w:styleId="12">
    <w:name w:val="普通(网站)1"/>
    <w:basedOn w:val="a"/>
    <w:rsid w:val="004E1187"/>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qFormat/>
    <w:rsid w:val="004E1187"/>
    <w:pPr>
      <w:ind w:firstLine="420"/>
    </w:pPr>
    <w:rPr>
      <w:szCs w:val="24"/>
    </w:rPr>
  </w:style>
  <w:style w:type="paragraph" w:customStyle="1" w:styleId="p0">
    <w:name w:val="p0"/>
    <w:basedOn w:val="a"/>
    <w:rsid w:val="004E1187"/>
    <w:pPr>
      <w:widowControl/>
    </w:pPr>
    <w:rPr>
      <w:kern w:val="0"/>
    </w:rPr>
  </w:style>
  <w:style w:type="paragraph" w:customStyle="1" w:styleId="14">
    <w:name w:val="纯文本1"/>
    <w:basedOn w:val="a"/>
    <w:rsid w:val="004E1187"/>
    <w:rPr>
      <w:rFonts w:ascii="宋体" w:hAnsi="Courier New"/>
    </w:rPr>
  </w:style>
  <w:style w:type="paragraph" w:customStyle="1" w:styleId="Char">
    <w:name w:val="Char"/>
    <w:basedOn w:val="a"/>
    <w:rsid w:val="004E1187"/>
    <w:pPr>
      <w:numPr>
        <w:numId w:val="1"/>
      </w:numPr>
    </w:pPr>
    <w:rPr>
      <w:sz w:val="24"/>
      <w:szCs w:val="24"/>
    </w:rPr>
  </w:style>
  <w:style w:type="paragraph" w:customStyle="1" w:styleId="ae">
    <w:name w:val="一级条标题"/>
    <w:next w:val="a"/>
    <w:rsid w:val="004E1187"/>
    <w:pPr>
      <w:tabs>
        <w:tab w:val="left" w:pos="1260"/>
      </w:tabs>
      <w:ind w:left="1260" w:hanging="420"/>
      <w:outlineLvl w:val="2"/>
    </w:pPr>
    <w:rPr>
      <w:rFonts w:eastAsia="黑体"/>
      <w:szCs w:val="21"/>
    </w:rPr>
  </w:style>
  <w:style w:type="paragraph" w:customStyle="1" w:styleId="21">
    <w:name w:val="普通(网站)2"/>
    <w:basedOn w:val="a"/>
    <w:rsid w:val="004E1187"/>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
    <w:rsid w:val="004E1187"/>
    <w:pPr>
      <w:widowControl/>
      <w:spacing w:after="160" w:line="240" w:lineRule="exact"/>
      <w:jc w:val="left"/>
    </w:pPr>
  </w:style>
  <w:style w:type="paragraph" w:customStyle="1" w:styleId="15">
    <w:name w:val="列出段落1"/>
    <w:basedOn w:val="a"/>
    <w:rsid w:val="004E1187"/>
    <w:pPr>
      <w:ind w:firstLine="420"/>
    </w:pPr>
  </w:style>
  <w:style w:type="paragraph" w:customStyle="1" w:styleId="22">
    <w:name w:val="列出段落2"/>
    <w:basedOn w:val="a"/>
    <w:uiPriority w:val="34"/>
    <w:qFormat/>
    <w:rsid w:val="004E1187"/>
    <w:pPr>
      <w:ind w:firstLine="420"/>
    </w:pPr>
  </w:style>
  <w:style w:type="paragraph" w:customStyle="1" w:styleId="af">
    <w:name w:val="二级条标题"/>
    <w:basedOn w:val="ae"/>
    <w:next w:val="af0"/>
    <w:rsid w:val="004E1187"/>
    <w:pPr>
      <w:tabs>
        <w:tab w:val="clear" w:pos="1260"/>
      </w:tabs>
      <w:spacing w:beforeLines="50" w:afterLines="50"/>
      <w:ind w:left="0" w:firstLine="0"/>
      <w:jc w:val="both"/>
      <w:outlineLvl w:val="3"/>
    </w:pPr>
    <w:rPr>
      <w:rFonts w:ascii="黑体" w:cs="黑体"/>
    </w:rPr>
  </w:style>
  <w:style w:type="paragraph" w:customStyle="1" w:styleId="af0">
    <w:name w:val="段"/>
    <w:rsid w:val="004E1187"/>
    <w:pPr>
      <w:autoSpaceDE w:val="0"/>
      <w:autoSpaceDN w:val="0"/>
      <w:ind w:firstLineChars="200" w:firstLine="200"/>
      <w:jc w:val="both"/>
    </w:pPr>
    <w:rPr>
      <w:rFonts w:ascii="宋体" w:eastAsia="Times New Roman"/>
      <w:sz w:val="21"/>
    </w:rPr>
  </w:style>
  <w:style w:type="paragraph" w:customStyle="1" w:styleId="NormalWeb1">
    <w:name w:val="Normal (Web)1"/>
    <w:basedOn w:val="a"/>
    <w:rsid w:val="004E1187"/>
    <w:pPr>
      <w:widowControl/>
      <w:spacing w:before="100" w:beforeAutospacing="1" w:after="100" w:afterAutospacing="1"/>
      <w:jc w:val="left"/>
    </w:pPr>
    <w:rPr>
      <w:rFonts w:ascii="宋体" w:hAnsi="宋体" w:cs="宋体"/>
      <w:kern w:val="0"/>
      <w:sz w:val="24"/>
      <w:szCs w:val="24"/>
    </w:rPr>
  </w:style>
  <w:style w:type="paragraph" w:customStyle="1" w:styleId="ListParagraph1">
    <w:name w:val="List Paragraph1"/>
    <w:basedOn w:val="a"/>
    <w:uiPriority w:val="34"/>
    <w:qFormat/>
    <w:rsid w:val="004E1187"/>
    <w:pPr>
      <w:ind w:firstLine="420"/>
    </w:pPr>
  </w:style>
  <w:style w:type="paragraph" w:customStyle="1" w:styleId="af1">
    <w:name w:val="三级条标题"/>
    <w:basedOn w:val="af"/>
    <w:next w:val="af0"/>
    <w:rsid w:val="004E1187"/>
    <w:pPr>
      <w:ind w:left="2100" w:hanging="420"/>
      <w:outlineLvl w:val="4"/>
    </w:pPr>
  </w:style>
  <w:style w:type="character" w:customStyle="1" w:styleId="1Char">
    <w:name w:val="标题 1 Char"/>
    <w:basedOn w:val="a0"/>
    <w:link w:val="1"/>
    <w:uiPriority w:val="9"/>
    <w:rsid w:val="004E1187"/>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4E1187"/>
    <w:rPr>
      <w:rFonts w:ascii="Arial" w:eastAsia="黑体" w:hAnsi="Arial" w:cs="Times New Roman"/>
      <w:b/>
      <w:bCs/>
      <w:kern w:val="0"/>
      <w:szCs w:val="32"/>
    </w:rPr>
  </w:style>
  <w:style w:type="character" w:customStyle="1" w:styleId="3Char">
    <w:name w:val="标题 3 Char"/>
    <w:basedOn w:val="a0"/>
    <w:link w:val="3"/>
    <w:uiPriority w:val="9"/>
    <w:rsid w:val="004E1187"/>
    <w:rPr>
      <w:rFonts w:ascii="宋体" w:eastAsia="宋体" w:hAnsi="宋体" w:cs="宋体"/>
      <w:b/>
      <w:bCs/>
      <w:sz w:val="27"/>
      <w:szCs w:val="27"/>
    </w:rPr>
  </w:style>
  <w:style w:type="character" w:customStyle="1" w:styleId="4Char">
    <w:name w:val="标题 4 Char"/>
    <w:basedOn w:val="a0"/>
    <w:link w:val="4"/>
    <w:uiPriority w:val="9"/>
    <w:rsid w:val="004E1187"/>
    <w:rPr>
      <w:rFonts w:ascii="Arial" w:eastAsia="宋体" w:hAnsi="Arial" w:cs="Times New Roman"/>
      <w:b/>
      <w:sz w:val="21"/>
      <w:szCs w:val="20"/>
    </w:rPr>
  </w:style>
  <w:style w:type="character" w:customStyle="1" w:styleId="headline-content2">
    <w:name w:val="headline-content2"/>
    <w:basedOn w:val="a0"/>
    <w:rsid w:val="004E1187"/>
  </w:style>
  <w:style w:type="character" w:customStyle="1" w:styleId="2Char0">
    <w:name w:val="目录 2 Char"/>
    <w:link w:val="20"/>
    <w:uiPriority w:val="39"/>
    <w:rsid w:val="004E1187"/>
  </w:style>
  <w:style w:type="character" w:customStyle="1" w:styleId="Heading4Char">
    <w:name w:val="Heading 4 Char"/>
    <w:basedOn w:val="a0"/>
    <w:rsid w:val="004E1187"/>
    <w:rPr>
      <w:rFonts w:ascii="Arial" w:hAnsi="Arial"/>
      <w:b/>
    </w:rPr>
  </w:style>
  <w:style w:type="character" w:customStyle="1" w:styleId="9Char">
    <w:name w:val="目录 9 Char"/>
    <w:link w:val="9"/>
    <w:uiPriority w:val="39"/>
    <w:rsid w:val="004E1187"/>
  </w:style>
  <w:style w:type="character" w:customStyle="1" w:styleId="px251">
    <w:name w:val="px251"/>
    <w:basedOn w:val="a0"/>
    <w:rsid w:val="004E1187"/>
    <w:rPr>
      <w:rFonts w:ascii="ˎ̥" w:hAnsi="ˎ̥" w:hint="default"/>
      <w:color w:val="353535"/>
      <w:sz w:val="18"/>
      <w:szCs w:val="18"/>
    </w:rPr>
  </w:style>
  <w:style w:type="character" w:customStyle="1" w:styleId="CharChar">
    <w:name w:val="纯文本 Char Char"/>
    <w:rsid w:val="004E1187"/>
    <w:rPr>
      <w:rFonts w:ascii="宋体" w:eastAsia="宋体" w:hAnsi="Courier New"/>
      <w:sz w:val="21"/>
    </w:rPr>
  </w:style>
  <w:style w:type="character" w:customStyle="1" w:styleId="blank">
    <w:name w:val="blank"/>
    <w:basedOn w:val="a0"/>
    <w:rsid w:val="004E1187"/>
  </w:style>
  <w:style w:type="character" w:customStyle="1" w:styleId="Char1">
    <w:name w:val="批注框文本 Char"/>
    <w:basedOn w:val="a0"/>
    <w:link w:val="a4"/>
    <w:semiHidden/>
    <w:rsid w:val="004E1187"/>
    <w:rPr>
      <w:rFonts w:ascii="Times New Roman" w:eastAsia="宋体" w:hAnsi="Times New Roman" w:cs="Times New Roman"/>
      <w:sz w:val="18"/>
      <w:szCs w:val="18"/>
    </w:rPr>
  </w:style>
  <w:style w:type="character" w:customStyle="1" w:styleId="Char0">
    <w:name w:val="纯文本 Char"/>
    <w:basedOn w:val="a0"/>
    <w:link w:val="a3"/>
    <w:uiPriority w:val="99"/>
    <w:rsid w:val="004E1187"/>
    <w:rPr>
      <w:rFonts w:ascii="宋体" w:hAnsi="Courier New" w:cs="Times New Roman"/>
      <w:sz w:val="28"/>
      <w:szCs w:val="20"/>
    </w:rPr>
  </w:style>
  <w:style w:type="character" w:customStyle="1" w:styleId="Char2">
    <w:name w:val="页脚 Char"/>
    <w:basedOn w:val="a0"/>
    <w:link w:val="a5"/>
    <w:rsid w:val="004E1187"/>
    <w:rPr>
      <w:rFonts w:ascii="Times New Roman" w:eastAsia="宋体" w:hAnsi="Times New Roman" w:cs="Times New Roman"/>
      <w:sz w:val="18"/>
      <w:szCs w:val="20"/>
    </w:rPr>
  </w:style>
  <w:style w:type="character" w:customStyle="1" w:styleId="Char3">
    <w:name w:val="页眉 Char"/>
    <w:basedOn w:val="a0"/>
    <w:link w:val="a6"/>
    <w:rsid w:val="004E1187"/>
    <w:rPr>
      <w:rFonts w:ascii="Times New Roman" w:eastAsia="宋体" w:hAnsi="Times New Roman" w:cs="Times New Roman"/>
      <w:sz w:val="18"/>
      <w:szCs w:val="20"/>
    </w:rPr>
  </w:style>
  <w:style w:type="character" w:customStyle="1" w:styleId="Char4">
    <w:name w:val="脚注文本 Char"/>
    <w:basedOn w:val="a0"/>
    <w:link w:val="a7"/>
    <w:uiPriority w:val="99"/>
    <w:rsid w:val="004E1187"/>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dowate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13901227835@139.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950</Words>
  <Characters>5415</Characters>
  <Application>Microsoft Office Word</Application>
  <DocSecurity>0</DocSecurity>
  <Lines>45</Lines>
  <Paragraphs>12</Paragraphs>
  <ScaleCrop>false</ScaleCrop>
  <Company/>
  <LinksUpToDate>false</LinksUpToDate>
  <CharactersWithSpaces>6353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营养素减排与粪肥资源化利用技术</dc:title>
  <dc:creator>bikun</dc:creator>
  <cp:lastModifiedBy>fgzhen</cp:lastModifiedBy>
  <cp:revision>1</cp:revision>
  <dcterms:created xsi:type="dcterms:W3CDTF">2015-09-17T02:41:00Z</dcterms:created>
  <dcterms:modified xsi:type="dcterms:W3CDTF">2015-09-23T07:42:00Z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