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08" w:rsidRDefault="00D82208" w:rsidP="00D82208">
      <w:pPr>
        <w:pStyle w:val="3"/>
        <w:tabs>
          <w:tab w:val="left" w:pos="0"/>
        </w:tabs>
        <w:spacing w:before="260" w:beforeAutospacing="0" w:after="260" w:afterAutospacing="0"/>
        <w:ind w:left="664"/>
      </w:pPr>
      <w:bookmarkStart w:id="0" w:name="_Toc372191570"/>
      <w:bookmarkStart w:id="1" w:name="_Toc315873782"/>
      <w:bookmarkStart w:id="2" w:name="_Toc377460507"/>
      <w:bookmarkStart w:id="3" w:name="_Toc404846824"/>
      <w:bookmarkStart w:id="4" w:name="_Toc12857"/>
      <w:bookmarkStart w:id="5" w:name="_Toc406755790"/>
      <w:bookmarkStart w:id="6" w:name="_Toc23959"/>
      <w:bookmarkStart w:id="7" w:name="_Toc25047"/>
      <w:r>
        <w:rPr>
          <w:rFonts w:hint="eastAsia"/>
        </w:rPr>
        <w:t>（十）农作物病虫害专业化统防统治技术</w:t>
      </w:r>
      <w:bookmarkEnd w:id="0"/>
      <w:bookmarkEnd w:id="1"/>
      <w:bookmarkEnd w:id="2"/>
      <w:bookmarkEnd w:id="3"/>
      <w:bookmarkEnd w:id="4"/>
      <w:bookmarkEnd w:id="5"/>
      <w:bookmarkEnd w:id="6"/>
      <w:bookmarkEnd w:id="7"/>
    </w:p>
    <w:p w:rsidR="00D82208" w:rsidRDefault="00D82208" w:rsidP="00D82208">
      <w:pPr>
        <w:spacing w:line="320" w:lineRule="exact"/>
        <w:ind w:firstLine="422"/>
        <w:jc w:val="left"/>
        <w:rPr>
          <w:rFonts w:hAnsi="宋体"/>
        </w:rPr>
      </w:pPr>
      <w:bookmarkStart w:id="8" w:name="_Toc372191571"/>
      <w:bookmarkStart w:id="9" w:name="_Toc341968575"/>
      <w:r>
        <w:rPr>
          <w:rFonts w:hAnsi="宋体" w:hint="eastAsia"/>
          <w:b/>
          <w:bCs/>
        </w:rPr>
        <w:t>技术概述：</w:t>
      </w:r>
      <w:r>
        <w:rPr>
          <w:rFonts w:hAnsi="宋体" w:hint="eastAsia"/>
        </w:rPr>
        <w:t>农作物病虫害专业化统防统治，是指具备相应植物保护专业技术和设备的服务组织，开展社会化、规模化、集约化农作物病虫害防治服务的行为。农作物病虫害专业化统防统治符合现代农业发展方向，是解决农民一家一户防病治虫难的重要出路，是提高病虫防控效果的重要保障，是促进粮食稳产高产的关键措施，是降低农药使用风险，保障农产品质</w:t>
      </w:r>
      <w:proofErr w:type="gramStart"/>
      <w:r>
        <w:rPr>
          <w:rFonts w:hAnsi="宋体" w:hint="eastAsia"/>
        </w:rPr>
        <w:t>量安全</w:t>
      </w:r>
      <w:proofErr w:type="gramEnd"/>
      <w:r>
        <w:rPr>
          <w:rFonts w:hAnsi="宋体" w:hint="eastAsia"/>
        </w:rPr>
        <w:t>和农业生态环境安全的有效途径，更是提高农业组织化程度，转变农业生产经营方式的重要举措。实施专业化统防统治可以加速病虫害防治技术的推广普及，可以做到科学安全用药，避免农户自己防治中存在的</w:t>
      </w:r>
      <w:r>
        <w:rPr>
          <w:rFonts w:ascii="宋体" w:hAnsi="宋体" w:hint="eastAsia"/>
        </w:rPr>
        <w:t>缺乏植保知识，安全意识薄弱，购药行为盲目，用药时间不当，用药计量不当，配药方法粗放，施药方法不当，环保意识淡薄等问题。这些问题不仅造成防治效果不好，生产成本增加，而且导致农产品中农药残留量超标，影响农产品质量安全，在社会上也造成重大的负面影响。实施专业化统防统治</w:t>
      </w:r>
      <w:r>
        <w:rPr>
          <w:rFonts w:hAnsi="宋体" w:hint="eastAsia"/>
        </w:rPr>
        <w:t>可以真正将综合防治技术落到实处，实现防治效率、防治效果和防治效益</w:t>
      </w:r>
      <w:r>
        <w:rPr>
          <w:rFonts w:hint="eastAsia"/>
        </w:rPr>
        <w:t>“</w:t>
      </w:r>
      <w:r>
        <w:rPr>
          <w:rFonts w:hAnsi="宋体" w:hint="eastAsia"/>
        </w:rPr>
        <w:t>三提高</w:t>
      </w:r>
      <w:r>
        <w:rPr>
          <w:rFonts w:hint="eastAsia"/>
        </w:rPr>
        <w:t>”</w:t>
      </w:r>
      <w:r>
        <w:rPr>
          <w:rFonts w:hAnsi="宋体" w:hint="eastAsia"/>
        </w:rPr>
        <w:t>，做到农药用量、防治成本和环境污染</w:t>
      </w:r>
      <w:r>
        <w:rPr>
          <w:rFonts w:hint="eastAsia"/>
        </w:rPr>
        <w:t>“</w:t>
      </w:r>
      <w:r>
        <w:rPr>
          <w:rFonts w:hAnsi="宋体" w:hint="eastAsia"/>
        </w:rPr>
        <w:t>三减少</w:t>
      </w:r>
      <w:r>
        <w:rPr>
          <w:rFonts w:hint="eastAsia"/>
        </w:rPr>
        <w:t>”</w:t>
      </w:r>
      <w:r>
        <w:rPr>
          <w:rFonts w:hAnsi="宋体" w:hint="eastAsia"/>
        </w:rPr>
        <w:t>，从而保障农业生产、农产品质量和农业生态环境</w:t>
      </w:r>
      <w:r>
        <w:rPr>
          <w:rFonts w:hint="eastAsia"/>
        </w:rPr>
        <w:t>“</w:t>
      </w:r>
      <w:r>
        <w:rPr>
          <w:rFonts w:hAnsi="宋体" w:hint="eastAsia"/>
        </w:rPr>
        <w:t>三安全</w:t>
      </w:r>
      <w:r>
        <w:rPr>
          <w:rFonts w:hint="eastAsia"/>
        </w:rPr>
        <w:t>”</w:t>
      </w:r>
      <w:r>
        <w:rPr>
          <w:rFonts w:hAnsi="宋体" w:hint="eastAsia"/>
        </w:rPr>
        <w:t>。</w:t>
      </w:r>
    </w:p>
    <w:p w:rsidR="00D82208" w:rsidRDefault="00D82208" w:rsidP="00D82208">
      <w:pPr>
        <w:spacing w:line="320" w:lineRule="exact"/>
        <w:ind w:firstLine="422"/>
        <w:jc w:val="left"/>
        <w:rPr>
          <w:b/>
          <w:bCs/>
        </w:rPr>
      </w:pPr>
      <w:r>
        <w:rPr>
          <w:rFonts w:hAnsi="宋体" w:hint="eastAsia"/>
          <w:b/>
          <w:bCs/>
        </w:rPr>
        <w:t>增产增效情况</w:t>
      </w:r>
      <w:r>
        <w:rPr>
          <w:rFonts w:hAnsi="宋体" w:hint="eastAsia"/>
        </w:rPr>
        <w:t>：专业化统防统治与农民自防相比，可以减少防治次数</w:t>
      </w:r>
      <w:r>
        <w:rPr>
          <w:rFonts w:hint="eastAsia"/>
        </w:rPr>
        <w:t>1</w:t>
      </w:r>
      <w:r>
        <w:rPr>
          <w:rFonts w:hAnsi="宋体" w:hint="eastAsia"/>
        </w:rPr>
        <w:t>～</w:t>
      </w:r>
      <w:r>
        <w:rPr>
          <w:rFonts w:hint="eastAsia"/>
        </w:rPr>
        <w:t>2</w:t>
      </w:r>
      <w:r>
        <w:rPr>
          <w:rFonts w:hAnsi="宋体" w:hint="eastAsia"/>
        </w:rPr>
        <w:t>次，减少农药用量</w:t>
      </w:r>
      <w:r>
        <w:rPr>
          <w:rFonts w:hint="eastAsia"/>
        </w:rPr>
        <w:t>20%</w:t>
      </w:r>
      <w:r>
        <w:rPr>
          <w:rFonts w:hAnsi="宋体" w:hint="eastAsia"/>
        </w:rPr>
        <w:t>，防治效果提高</w:t>
      </w:r>
      <w:r>
        <w:rPr>
          <w:rFonts w:hint="eastAsia"/>
        </w:rPr>
        <w:t>10%</w:t>
      </w:r>
      <w:r>
        <w:rPr>
          <w:rFonts w:hAnsi="宋体" w:hint="eastAsia"/>
        </w:rPr>
        <w:t>以上，作业效率提高</w:t>
      </w:r>
      <w:r>
        <w:rPr>
          <w:rFonts w:hint="eastAsia"/>
        </w:rPr>
        <w:t>5</w:t>
      </w:r>
      <w:r>
        <w:rPr>
          <w:rFonts w:hAnsi="宋体" w:hint="eastAsia"/>
        </w:rPr>
        <w:t>倍以上，农产品不存在农药残留超标问题，每亩水稻可增产</w:t>
      </w:r>
      <w:r>
        <w:rPr>
          <w:rFonts w:hint="eastAsia"/>
        </w:rPr>
        <w:t>50</w:t>
      </w:r>
      <w:r>
        <w:rPr>
          <w:rFonts w:hAnsi="宋体" w:hint="eastAsia"/>
        </w:rPr>
        <w:t>千克以上，小麦可增产</w:t>
      </w:r>
      <w:r>
        <w:rPr>
          <w:rFonts w:hint="eastAsia"/>
        </w:rPr>
        <w:t>30</w:t>
      </w:r>
      <w:r>
        <w:rPr>
          <w:rFonts w:hAnsi="宋体" w:hint="eastAsia"/>
        </w:rPr>
        <w:t>千克以上。</w:t>
      </w:r>
    </w:p>
    <w:p w:rsidR="00D82208" w:rsidRDefault="00D82208" w:rsidP="00D82208">
      <w:pPr>
        <w:spacing w:line="320" w:lineRule="exact"/>
        <w:ind w:firstLine="422"/>
        <w:jc w:val="left"/>
        <w:rPr>
          <w:rFonts w:ascii="宋体" w:hAnsi="宋体"/>
        </w:rPr>
      </w:pPr>
      <w:r>
        <w:rPr>
          <w:rFonts w:hAnsi="宋体" w:hint="eastAsia"/>
          <w:b/>
          <w:bCs/>
        </w:rPr>
        <w:t>技术要点：</w:t>
      </w:r>
      <w:r>
        <w:rPr>
          <w:rFonts w:hAnsi="宋体" w:hint="eastAsia"/>
        </w:rPr>
        <w:t>（</w:t>
      </w:r>
      <w:r>
        <w:rPr>
          <w:rFonts w:hint="eastAsia"/>
        </w:rPr>
        <w:t>1</w:t>
      </w:r>
      <w:r>
        <w:rPr>
          <w:rFonts w:hAnsi="宋体" w:hint="eastAsia"/>
        </w:rPr>
        <w:t>）培育、扶持规范化的专业化防治组织。专业化统防统治服务的产业是农业，服务的对象是农民，服务的内容是防灾减灾，具有较强的公益性。各地要积极争取设立专项资金，并充分利用现有项目大力扶持规范化防治组织，鼓励引导农业生产经营企业开展统防统治服务。积极争取项目资金，提高对防治组织购买新型高效施药机械的补贴比例。</w:t>
      </w:r>
      <w:r>
        <w:rPr>
          <w:rFonts w:ascii="宋体" w:hAnsi="宋体" w:hint="eastAsia"/>
        </w:rPr>
        <w:t>积极争取中央财政设立补贴专项，重点对防治药剂和田间作业给予物化技术补助。</w:t>
      </w:r>
    </w:p>
    <w:p w:rsidR="00D82208" w:rsidRDefault="00D82208" w:rsidP="00D82208">
      <w:pPr>
        <w:spacing w:line="320" w:lineRule="exact"/>
        <w:ind w:firstLine="420"/>
        <w:jc w:val="left"/>
        <w:rPr>
          <w:rFonts w:hAnsi="宋体"/>
        </w:rPr>
      </w:pPr>
      <w:r>
        <w:rPr>
          <w:rFonts w:hAnsi="宋体" w:hint="eastAsia"/>
        </w:rPr>
        <w:t>（</w:t>
      </w:r>
      <w:r>
        <w:rPr>
          <w:rFonts w:hint="eastAsia"/>
        </w:rPr>
        <w:t>2</w:t>
      </w:r>
      <w:r>
        <w:rPr>
          <w:rFonts w:hAnsi="宋体" w:hint="eastAsia"/>
        </w:rPr>
        <w:t>）广泛宣传发动农民积极参与专业化统防统治。采取各种有效措施，大张旗鼓地开展宣传，扎扎实实地搞好培训，实实在在地抓好组织发动，营造了政府大力支持、企业踊跃投入、农民积极参与的专业化统防统治良好发展氛围。提高农民参与比例，扩大连片防治规模，提高防治效率，提高整体防治效果，提高防治效益。统一使用大包装农药，减少农药包装废弃物对环境的污染，选用高效施药机械，开展农业综合服务，解决机手难聘，防治队伍不稳定的难题。</w:t>
      </w:r>
    </w:p>
    <w:p w:rsidR="00D82208" w:rsidRDefault="00D82208" w:rsidP="00D82208">
      <w:pPr>
        <w:spacing w:line="320" w:lineRule="exact"/>
        <w:ind w:firstLine="420"/>
        <w:jc w:val="left"/>
      </w:pPr>
      <w:r>
        <w:rPr>
          <w:rFonts w:hAnsi="宋体" w:hint="eastAsia"/>
        </w:rPr>
        <w:t>（</w:t>
      </w:r>
      <w:r>
        <w:rPr>
          <w:rFonts w:hint="eastAsia"/>
        </w:rPr>
        <w:t>3</w:t>
      </w:r>
      <w:r>
        <w:rPr>
          <w:rFonts w:hAnsi="宋体" w:hint="eastAsia"/>
        </w:rPr>
        <w:t>）认真开展技术培训，提高防治技术水平。做好专业化防治人员特别是机手的培训，让他们掌握科学防治技术，特别是高效施药机械的科学施药技术，提高农药利用率和防治工效，减少农药使用量，提高防治效果。加强新型高效药械施药技术的试验研究，摸清不同药械适合本地种植模式的</w:t>
      </w:r>
      <w:proofErr w:type="gramStart"/>
      <w:r>
        <w:rPr>
          <w:rFonts w:hAnsi="宋体" w:hint="eastAsia"/>
        </w:rPr>
        <w:t>最佳施</w:t>
      </w:r>
      <w:proofErr w:type="gramEnd"/>
      <w:r>
        <w:rPr>
          <w:rFonts w:hAnsi="宋体" w:hint="eastAsia"/>
        </w:rPr>
        <w:t>药液量、喷幅、作业行走速度等作业参数，提出</w:t>
      </w:r>
      <w:proofErr w:type="gramStart"/>
      <w:r>
        <w:rPr>
          <w:rFonts w:hAnsi="宋体" w:hint="eastAsia"/>
        </w:rPr>
        <w:t>最</w:t>
      </w:r>
      <w:proofErr w:type="gramEnd"/>
      <w:r>
        <w:rPr>
          <w:rFonts w:hAnsi="宋体" w:hint="eastAsia"/>
        </w:rPr>
        <w:t>经济的农药稀释配比，更好地指导防治组织科学用药。引导专业化防治组织通过使用高效施药机械，提高农药利用率，提高防治效果，减少农药对环境的污染。</w:t>
      </w:r>
    </w:p>
    <w:p w:rsidR="00D82208" w:rsidRDefault="00D82208" w:rsidP="00D82208">
      <w:pPr>
        <w:spacing w:line="320" w:lineRule="exact"/>
        <w:ind w:firstLine="420"/>
        <w:jc w:val="left"/>
      </w:pPr>
      <w:r>
        <w:rPr>
          <w:rFonts w:hAnsi="宋体" w:hint="eastAsia"/>
        </w:rPr>
        <w:t>（</w:t>
      </w:r>
      <w:r>
        <w:rPr>
          <w:rFonts w:hint="eastAsia"/>
        </w:rPr>
        <w:t>4</w:t>
      </w:r>
      <w:r>
        <w:rPr>
          <w:rFonts w:hAnsi="宋体" w:hint="eastAsia"/>
        </w:rPr>
        <w:t>）切实指导科学防治，提高防治效果。各级农业植保部门，要切实做好对专业化防治的指导和服务工作，技术指导和新技术推广工作。利用现代通讯手段及时提供病虫发生情况和防治适期等方面的信息服务，制定并向专业化防治组织提供科学的病虫害防治方案，指导专业化防治使用高毒农药替代品种，以及高效、低毒、环境友好的新型农药，指导专业化防治队伍实行科学用药、轮换用药、合理用药。</w:t>
      </w:r>
      <w:r>
        <w:rPr>
          <w:rFonts w:ascii="宋体" w:hAnsi="宋体" w:hint="eastAsia"/>
        </w:rPr>
        <w:t>积极争取</w:t>
      </w:r>
      <w:r>
        <w:rPr>
          <w:rFonts w:ascii="宋体" w:hAnsi="宋体" w:hint="eastAsia"/>
          <w:bCs/>
        </w:rPr>
        <w:t>有关项目为开展承包防治服务的防治组织配备绿色防控设备，引导专业化防治组织开展农业防治、物理防治、生物防治和科学用药，</w:t>
      </w:r>
      <w:r>
        <w:rPr>
          <w:rFonts w:ascii="宋体" w:hAnsi="宋体" w:hint="eastAsia"/>
        </w:rPr>
        <w:t>改变病虫防控就是用药防治的狭隘观念，培养他们综合防治理念，</w:t>
      </w:r>
      <w:r>
        <w:rPr>
          <w:rFonts w:ascii="宋体" w:hAnsi="宋体" w:hint="eastAsia"/>
          <w:bCs/>
        </w:rPr>
        <w:t>真正将综合防治落到实处，</w:t>
      </w:r>
      <w:r>
        <w:rPr>
          <w:rFonts w:hAnsi="宋体" w:hint="eastAsia"/>
        </w:rPr>
        <w:t>通过他们实现科学防治，加速新技术的推广普及。</w:t>
      </w:r>
    </w:p>
    <w:p w:rsidR="00D82208" w:rsidRDefault="00D82208" w:rsidP="00D82208">
      <w:pPr>
        <w:spacing w:line="320" w:lineRule="exact"/>
        <w:ind w:firstLine="422"/>
        <w:jc w:val="left"/>
      </w:pPr>
      <w:r>
        <w:rPr>
          <w:rFonts w:hAnsi="宋体" w:hint="eastAsia"/>
          <w:b/>
          <w:bCs/>
        </w:rPr>
        <w:lastRenderedPageBreak/>
        <w:t>适宜区域：</w:t>
      </w:r>
      <w:r>
        <w:rPr>
          <w:rFonts w:hAnsi="宋体" w:hint="eastAsia"/>
        </w:rPr>
        <w:t>全国各地。</w:t>
      </w:r>
    </w:p>
    <w:p w:rsidR="00D82208" w:rsidRDefault="00D82208" w:rsidP="00D82208">
      <w:pPr>
        <w:spacing w:line="320" w:lineRule="exact"/>
        <w:ind w:firstLine="422"/>
        <w:jc w:val="left"/>
      </w:pPr>
      <w:r>
        <w:rPr>
          <w:rFonts w:hAnsi="宋体" w:hint="eastAsia"/>
          <w:b/>
          <w:bCs/>
        </w:rPr>
        <w:t>技术依托单位：</w:t>
      </w:r>
      <w:r w:rsidR="00957FDB">
        <w:rPr>
          <w:rFonts w:hAnsi="宋体" w:hint="eastAsia"/>
        </w:rPr>
        <w:t>全国农业技术推广服务中心，各省、市、县各级植保站</w:t>
      </w:r>
      <w:bookmarkStart w:id="10" w:name="_GoBack"/>
      <w:bookmarkEnd w:id="10"/>
    </w:p>
    <w:p w:rsidR="00D82208" w:rsidRDefault="00D82208" w:rsidP="00D82208">
      <w:pPr>
        <w:spacing w:line="320" w:lineRule="exact"/>
        <w:ind w:firstLine="420"/>
        <w:jc w:val="left"/>
      </w:pPr>
      <w:r>
        <w:rPr>
          <w:rFonts w:hAnsi="宋体" w:hint="eastAsia"/>
        </w:rPr>
        <w:t>联系地址：北京市朝阳区麦子店街</w:t>
      </w:r>
      <w:r>
        <w:rPr>
          <w:rFonts w:hint="eastAsia"/>
        </w:rPr>
        <w:t>20</w:t>
      </w:r>
      <w:r>
        <w:rPr>
          <w:rFonts w:hAnsi="宋体" w:hint="eastAsia"/>
        </w:rPr>
        <w:t>号楼</w:t>
      </w:r>
    </w:p>
    <w:p w:rsidR="00D82208" w:rsidRDefault="00D82208" w:rsidP="00D82208">
      <w:pPr>
        <w:spacing w:line="320" w:lineRule="exact"/>
        <w:ind w:firstLine="420"/>
        <w:jc w:val="left"/>
      </w:pPr>
      <w:r>
        <w:rPr>
          <w:rFonts w:hAnsi="宋体" w:hint="eastAsia"/>
        </w:rPr>
        <w:t>邮政编码：</w:t>
      </w:r>
      <w:r>
        <w:rPr>
          <w:rFonts w:hint="eastAsia"/>
        </w:rPr>
        <w:t>100125</w:t>
      </w:r>
    </w:p>
    <w:p w:rsidR="00D82208" w:rsidRDefault="00D82208" w:rsidP="00D82208">
      <w:pPr>
        <w:adjustRightInd w:val="0"/>
        <w:spacing w:line="320" w:lineRule="exact"/>
        <w:ind w:firstLine="420"/>
        <w:jc w:val="left"/>
      </w:pPr>
      <w:r>
        <w:rPr>
          <w:rFonts w:hAnsi="宋体" w:hint="eastAsia"/>
        </w:rPr>
        <w:t>联系电话：</w:t>
      </w:r>
      <w:r>
        <w:rPr>
          <w:rFonts w:hint="eastAsia"/>
        </w:rPr>
        <w:t>010-59194523</w:t>
      </w:r>
    </w:p>
    <w:p w:rsidR="00D82208" w:rsidRDefault="00D82208" w:rsidP="00D82208">
      <w:pPr>
        <w:spacing w:line="320" w:lineRule="exact"/>
        <w:ind w:firstLine="420"/>
      </w:pPr>
      <w:r>
        <w:rPr>
          <w:rFonts w:hAnsi="宋体" w:hint="eastAsia"/>
        </w:rPr>
        <w:t>联</w:t>
      </w:r>
      <w:r>
        <w:rPr>
          <w:rFonts w:hint="eastAsia"/>
        </w:rPr>
        <w:t xml:space="preserve"> </w:t>
      </w:r>
      <w:r>
        <w:rPr>
          <w:rFonts w:hAnsi="宋体" w:hint="eastAsia"/>
        </w:rPr>
        <w:t>系</w:t>
      </w:r>
      <w:r>
        <w:rPr>
          <w:rFonts w:hint="eastAsia"/>
        </w:rPr>
        <w:t xml:space="preserve"> </w:t>
      </w:r>
      <w:r>
        <w:rPr>
          <w:rFonts w:hAnsi="宋体" w:hint="eastAsia"/>
        </w:rPr>
        <w:t>人：张帅、赵清</w:t>
      </w:r>
      <w:bookmarkEnd w:id="8"/>
      <w:bookmarkEnd w:id="9"/>
    </w:p>
    <w:p w:rsidR="0032047A" w:rsidRDefault="0032047A"/>
    <w:sectPr w:rsidR="00320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B3" w:rsidRDefault="003E7FB3" w:rsidP="00D82208">
      <w:r>
        <w:separator/>
      </w:r>
    </w:p>
  </w:endnote>
  <w:endnote w:type="continuationSeparator" w:id="0">
    <w:p w:rsidR="003E7FB3" w:rsidRDefault="003E7FB3" w:rsidP="00D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B3" w:rsidRDefault="003E7FB3" w:rsidP="00D82208">
      <w:r>
        <w:separator/>
      </w:r>
    </w:p>
  </w:footnote>
  <w:footnote w:type="continuationSeparator" w:id="0">
    <w:p w:rsidR="003E7FB3" w:rsidRDefault="003E7FB3" w:rsidP="00D82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A25D3"/>
    <w:multiLevelType w:val="hybridMultilevel"/>
    <w:tmpl w:val="07E66B2C"/>
    <w:lvl w:ilvl="0" w:tplc="462C8662">
      <w:start w:val="4"/>
      <w:numFmt w:val="japaneseCounting"/>
      <w:lvlText w:val="（%1）"/>
      <w:lvlJc w:val="left"/>
      <w:pPr>
        <w:ind w:left="1817" w:hanging="855"/>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1">
    <w:nsid w:val="476A60F3"/>
    <w:multiLevelType w:val="hybridMultilevel"/>
    <w:tmpl w:val="6BEA6C6C"/>
    <w:lvl w:ilvl="0" w:tplc="420AF1EC">
      <w:start w:val="4"/>
      <w:numFmt w:val="japaneseCounting"/>
      <w:lvlText w:val="（%1）"/>
      <w:lvlJc w:val="left"/>
      <w:pPr>
        <w:ind w:left="1817" w:hanging="855"/>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2">
    <w:nsid w:val="54929966"/>
    <w:multiLevelType w:val="multilevel"/>
    <w:tmpl w:val="54929966"/>
    <w:lvl w:ilvl="0">
      <w:start w:val="1"/>
      <w:numFmt w:val="chineseCountingThousand"/>
      <w:lvlText w:val="(%1)"/>
      <w:lvlJc w:val="left"/>
      <w:pPr>
        <w:ind w:left="962" w:hanging="420"/>
      </w:pPr>
    </w:lvl>
    <w:lvl w:ilvl="1">
      <w:start w:val="1"/>
      <w:numFmt w:val="lowerLetter"/>
      <w:lvlText w:val="%2)"/>
      <w:lvlJc w:val="left"/>
      <w:pPr>
        <w:ind w:left="1382" w:hanging="420"/>
      </w:pPr>
    </w:lvl>
    <w:lvl w:ilvl="2">
      <w:start w:val="1"/>
      <w:numFmt w:val="lowerRoman"/>
      <w:lvlText w:val="%3."/>
      <w:lvlJc w:val="right"/>
      <w:pPr>
        <w:ind w:left="1802" w:hanging="420"/>
      </w:pPr>
    </w:lvl>
    <w:lvl w:ilvl="3">
      <w:start w:val="1"/>
      <w:numFmt w:val="decimal"/>
      <w:lvlText w:val="%4."/>
      <w:lvlJc w:val="left"/>
      <w:pPr>
        <w:ind w:left="2222" w:hanging="420"/>
      </w:pPr>
    </w:lvl>
    <w:lvl w:ilvl="4">
      <w:start w:val="1"/>
      <w:numFmt w:val="lowerLetter"/>
      <w:lvlText w:val="%5)"/>
      <w:lvlJc w:val="left"/>
      <w:pPr>
        <w:ind w:left="2642" w:hanging="420"/>
      </w:pPr>
    </w:lvl>
    <w:lvl w:ilvl="5">
      <w:start w:val="1"/>
      <w:numFmt w:val="lowerRoman"/>
      <w:lvlText w:val="%6."/>
      <w:lvlJc w:val="right"/>
      <w:pPr>
        <w:ind w:left="3062" w:hanging="420"/>
      </w:pPr>
    </w:lvl>
    <w:lvl w:ilvl="6">
      <w:start w:val="1"/>
      <w:numFmt w:val="decimal"/>
      <w:lvlText w:val="%7."/>
      <w:lvlJc w:val="left"/>
      <w:pPr>
        <w:ind w:left="3482" w:hanging="420"/>
      </w:pPr>
    </w:lvl>
    <w:lvl w:ilvl="7">
      <w:start w:val="1"/>
      <w:numFmt w:val="lowerLetter"/>
      <w:lvlText w:val="%8)"/>
      <w:lvlJc w:val="left"/>
      <w:pPr>
        <w:ind w:left="3902" w:hanging="420"/>
      </w:pPr>
    </w:lvl>
    <w:lvl w:ilvl="8">
      <w:start w:val="1"/>
      <w:numFmt w:val="lowerRoman"/>
      <w:lvlText w:val="%9."/>
      <w:lvlJc w:val="right"/>
      <w:pPr>
        <w:ind w:left="4322" w:hanging="420"/>
      </w:pPr>
    </w:lvl>
  </w:abstractNum>
  <w:abstractNum w:abstractNumId="3">
    <w:nsid w:val="69D03198"/>
    <w:multiLevelType w:val="hybridMultilevel"/>
    <w:tmpl w:val="8460FB32"/>
    <w:lvl w:ilvl="0" w:tplc="5A04D72E">
      <w:start w:val="4"/>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6B5DCE"/>
    <w:multiLevelType w:val="hybridMultilevel"/>
    <w:tmpl w:val="D4544B70"/>
    <w:lvl w:ilvl="0" w:tplc="ECE0FB64">
      <w:start w:val="4"/>
      <w:numFmt w:val="japaneseCounting"/>
      <w:lvlText w:val="（%1）"/>
      <w:lvlJc w:val="left"/>
      <w:pPr>
        <w:ind w:left="1519" w:hanging="855"/>
      </w:pPr>
      <w:rPr>
        <w:rFonts w:hint="default"/>
      </w:r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4F"/>
    <w:rsid w:val="001A4C18"/>
    <w:rsid w:val="0032047A"/>
    <w:rsid w:val="003E7FB3"/>
    <w:rsid w:val="0071734F"/>
    <w:rsid w:val="00957FDB"/>
    <w:rsid w:val="00D82208"/>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08"/>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D82208"/>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2208"/>
    <w:rPr>
      <w:sz w:val="18"/>
      <w:szCs w:val="18"/>
    </w:rPr>
  </w:style>
  <w:style w:type="paragraph" w:styleId="a4">
    <w:name w:val="footer"/>
    <w:basedOn w:val="a"/>
    <w:link w:val="Char0"/>
    <w:uiPriority w:val="99"/>
    <w:unhideWhenUsed/>
    <w:rsid w:val="00D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D82208"/>
    <w:rPr>
      <w:sz w:val="18"/>
      <w:szCs w:val="18"/>
    </w:rPr>
  </w:style>
  <w:style w:type="character" w:customStyle="1" w:styleId="3Char">
    <w:name w:val="标题 3 Char"/>
    <w:basedOn w:val="a0"/>
    <w:link w:val="3"/>
    <w:uiPriority w:val="9"/>
    <w:rsid w:val="00D82208"/>
    <w:rPr>
      <w:rFonts w:ascii="宋体" w:eastAsia="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08"/>
    <w:pPr>
      <w:widowControl w:val="0"/>
      <w:jc w:val="both"/>
    </w:pPr>
    <w:rPr>
      <w:rFonts w:ascii="Times New Roman" w:eastAsia="宋体" w:hAnsi="Times New Roman" w:cs="Times New Roman"/>
      <w:szCs w:val="20"/>
    </w:rPr>
  </w:style>
  <w:style w:type="paragraph" w:styleId="3">
    <w:name w:val="heading 3"/>
    <w:basedOn w:val="a"/>
    <w:link w:val="3Char"/>
    <w:uiPriority w:val="9"/>
    <w:qFormat/>
    <w:rsid w:val="00D82208"/>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2208"/>
    <w:rPr>
      <w:sz w:val="18"/>
      <w:szCs w:val="18"/>
    </w:rPr>
  </w:style>
  <w:style w:type="paragraph" w:styleId="a4">
    <w:name w:val="footer"/>
    <w:basedOn w:val="a"/>
    <w:link w:val="Char0"/>
    <w:uiPriority w:val="99"/>
    <w:unhideWhenUsed/>
    <w:rsid w:val="00D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D82208"/>
    <w:rPr>
      <w:sz w:val="18"/>
      <w:szCs w:val="18"/>
    </w:rPr>
  </w:style>
  <w:style w:type="character" w:customStyle="1" w:styleId="3Char">
    <w:name w:val="标题 3 Char"/>
    <w:basedOn w:val="a0"/>
    <w:link w:val="3"/>
    <w:uiPriority w:val="9"/>
    <w:rsid w:val="00D82208"/>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2015-09-17T02:18:00Z</dcterms:created>
  <dcterms:modified xsi:type="dcterms:W3CDTF">2015-09-18T06:25:00Z</dcterms:modified>
</cp:coreProperties>
</file>