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86" w:rsidRDefault="003F0D86" w:rsidP="003F0D86">
      <w:pPr>
        <w:keepNext/>
        <w:keepLines/>
        <w:spacing w:before="156" w:after="156"/>
        <w:ind w:left="425"/>
        <w:outlineLvl w:val="2"/>
        <w:rPr>
          <w:rFonts w:ascii="宋体" w:hAnsi="宋体"/>
          <w:b/>
          <w:kern w:val="0"/>
          <w:sz w:val="27"/>
        </w:rPr>
      </w:pPr>
      <w:bookmarkStart w:id="0" w:name="_Toc342295987"/>
      <w:bookmarkStart w:id="1" w:name="_Toc377460626"/>
      <w:bookmarkStart w:id="2" w:name="_Toc1536"/>
      <w:bookmarkStart w:id="3" w:name="_Toc406755909"/>
      <w:bookmarkStart w:id="4" w:name="_Toc5383"/>
      <w:bookmarkStart w:id="5" w:name="_Toc4036"/>
      <w:r>
        <w:rPr>
          <w:rFonts w:hint="eastAsia"/>
          <w:b/>
          <w:sz w:val="27"/>
          <w:szCs w:val="27"/>
        </w:rPr>
        <w:t>（二</w:t>
      </w:r>
      <w:r w:rsidRPr="00CC1452">
        <w:rPr>
          <w:rFonts w:hint="eastAsia"/>
          <w:b/>
          <w:sz w:val="27"/>
          <w:szCs w:val="27"/>
        </w:rPr>
        <w:t>）</w:t>
      </w:r>
      <w:r>
        <w:rPr>
          <w:rFonts w:ascii="宋体" w:hAnsi="宋体" w:hint="eastAsia"/>
          <w:b/>
          <w:kern w:val="0"/>
          <w:sz w:val="27"/>
        </w:rPr>
        <w:t>花生夏直播生产技术</w:t>
      </w:r>
      <w:bookmarkEnd w:id="0"/>
      <w:bookmarkEnd w:id="1"/>
      <w:bookmarkEnd w:id="2"/>
      <w:bookmarkEnd w:id="3"/>
      <w:bookmarkEnd w:id="4"/>
      <w:bookmarkEnd w:id="5"/>
    </w:p>
    <w:p w:rsidR="003F0D86" w:rsidRDefault="003F0D86" w:rsidP="003F0D86">
      <w:pPr>
        <w:widowControl/>
        <w:ind w:firstLine="422"/>
        <w:jc w:val="left"/>
        <w:rPr>
          <w:rFonts w:eastAsia="Times New Roman"/>
          <w:kern w:val="0"/>
        </w:rPr>
      </w:pPr>
      <w:r>
        <w:rPr>
          <w:rFonts w:hint="eastAsia"/>
          <w:b/>
          <w:kern w:val="0"/>
        </w:rPr>
        <w:t>技术概述：</w:t>
      </w:r>
      <w:r>
        <w:rPr>
          <w:rFonts w:hint="eastAsia"/>
          <w:kern w:val="0"/>
        </w:rPr>
        <w:t>花生夏直播生产技术不仅能够有效解决麦套花生存在的费工、播种质量差、苗期长势弱等主要问题，而且便于小麦机械收获和花生机械播种，对提高复种指数，增加粮油产量具有重大意义。主要技术内容包括：精选种子、抢时早播、增加密度、加强肥水管理、科学化控等。</w:t>
      </w:r>
    </w:p>
    <w:p w:rsidR="003F0D86" w:rsidRDefault="003F0D86" w:rsidP="003F0D86">
      <w:pPr>
        <w:widowControl/>
        <w:ind w:firstLine="422"/>
        <w:jc w:val="left"/>
        <w:rPr>
          <w:rFonts w:eastAsia="Times New Roman"/>
          <w:kern w:val="0"/>
        </w:rPr>
      </w:pPr>
      <w:r>
        <w:rPr>
          <w:rFonts w:hint="eastAsia"/>
          <w:b/>
        </w:rPr>
        <w:t>增产增效情况：</w:t>
      </w:r>
      <w:r>
        <w:rPr>
          <w:rFonts w:hint="eastAsia"/>
          <w:kern w:val="0"/>
        </w:rPr>
        <w:t>该技术可以节省大量劳动力，便于两熟花生机械化生产，提高花生种植效益，一般增产增效</w:t>
      </w:r>
      <w:r>
        <w:rPr>
          <w:kern w:val="0"/>
        </w:rPr>
        <w:t>10%</w:t>
      </w:r>
      <w:r>
        <w:rPr>
          <w:rFonts w:hint="eastAsia"/>
          <w:kern w:val="0"/>
        </w:rPr>
        <w:t>以上。</w:t>
      </w:r>
    </w:p>
    <w:p w:rsidR="003F0D86" w:rsidRDefault="003F0D86" w:rsidP="003F0D86">
      <w:pPr>
        <w:widowControl/>
        <w:ind w:firstLine="422"/>
        <w:jc w:val="left"/>
        <w:rPr>
          <w:rFonts w:eastAsia="Times New Roman"/>
          <w:b/>
          <w:kern w:val="0"/>
        </w:rPr>
      </w:pPr>
      <w:r>
        <w:rPr>
          <w:rFonts w:hint="eastAsia"/>
          <w:b/>
          <w:kern w:val="0"/>
        </w:rPr>
        <w:t>技术要点：</w:t>
      </w:r>
    </w:p>
    <w:p w:rsidR="003F0D86" w:rsidRDefault="003F0D86" w:rsidP="003F0D86">
      <w:pPr>
        <w:widowControl/>
        <w:ind w:firstLine="420"/>
        <w:jc w:val="left"/>
        <w:rPr>
          <w:rFonts w:eastAsia="Times New Roman"/>
          <w:kern w:val="0"/>
        </w:rPr>
      </w:pPr>
      <w:r w:rsidRPr="00295723">
        <w:rPr>
          <w:b/>
          <w:kern w:val="0"/>
        </w:rPr>
        <w:t xml:space="preserve">1. </w:t>
      </w:r>
      <w:r w:rsidRPr="00295723">
        <w:rPr>
          <w:rFonts w:hint="eastAsia"/>
          <w:b/>
          <w:kern w:val="0"/>
        </w:rPr>
        <w:t>精选种子</w:t>
      </w:r>
      <w:r w:rsidR="00295723">
        <w:rPr>
          <w:rFonts w:hint="eastAsia"/>
          <w:b/>
          <w:kern w:val="0"/>
        </w:rPr>
        <w:t xml:space="preserve">  </w:t>
      </w:r>
      <w:r>
        <w:rPr>
          <w:rFonts w:hint="eastAsia"/>
          <w:kern w:val="0"/>
        </w:rPr>
        <w:t>选择早中熟花生品种，精选种子，确保种子纯度，大小均匀一致。</w:t>
      </w:r>
    </w:p>
    <w:p w:rsidR="003F0D86" w:rsidRDefault="003F0D86" w:rsidP="003F0D86">
      <w:pPr>
        <w:widowControl/>
        <w:ind w:firstLine="420"/>
        <w:jc w:val="left"/>
        <w:rPr>
          <w:rFonts w:eastAsia="Times New Roman"/>
          <w:kern w:val="0"/>
        </w:rPr>
      </w:pPr>
      <w:r w:rsidRPr="00295723">
        <w:rPr>
          <w:b/>
          <w:kern w:val="0"/>
        </w:rPr>
        <w:t>2</w:t>
      </w:r>
      <w:r w:rsidRPr="00295723">
        <w:rPr>
          <w:rFonts w:hint="eastAsia"/>
          <w:b/>
          <w:kern w:val="0"/>
        </w:rPr>
        <w:t>.</w:t>
      </w:r>
      <w:r w:rsidRPr="00295723">
        <w:rPr>
          <w:rFonts w:hint="eastAsia"/>
          <w:b/>
          <w:kern w:val="0"/>
        </w:rPr>
        <w:t>抢时早播</w:t>
      </w:r>
      <w:r w:rsidR="00295723">
        <w:rPr>
          <w:rFonts w:hint="eastAsia"/>
          <w:b/>
          <w:kern w:val="0"/>
        </w:rPr>
        <w:t xml:space="preserve">  </w:t>
      </w:r>
      <w:r>
        <w:rPr>
          <w:rFonts w:ascii="宋体" w:hAnsi="宋体" w:hint="eastAsia"/>
        </w:rPr>
        <w:t>前茬小麦收后，应及时早种，越早越好。</w:t>
      </w:r>
      <w:r>
        <w:rPr>
          <w:rFonts w:hint="eastAsia"/>
          <w:kern w:val="0"/>
        </w:rPr>
        <w:t>黄淮海</w:t>
      </w:r>
      <w:proofErr w:type="gramStart"/>
      <w:r>
        <w:rPr>
          <w:rFonts w:hint="eastAsia"/>
          <w:kern w:val="0"/>
        </w:rPr>
        <w:t>北部麦后直播</w:t>
      </w:r>
      <w:proofErr w:type="gramEnd"/>
      <w:r>
        <w:rPr>
          <w:rFonts w:hint="eastAsia"/>
          <w:kern w:val="0"/>
        </w:rPr>
        <w:t>应在</w:t>
      </w:r>
      <w:r>
        <w:rPr>
          <w:kern w:val="0"/>
        </w:rPr>
        <w:t>6</w:t>
      </w:r>
      <w:r>
        <w:rPr>
          <w:rFonts w:hint="eastAsia"/>
          <w:kern w:val="0"/>
        </w:rPr>
        <w:t>月</w:t>
      </w:r>
      <w:r>
        <w:rPr>
          <w:kern w:val="0"/>
        </w:rPr>
        <w:t>20</w:t>
      </w:r>
      <w:r>
        <w:rPr>
          <w:rFonts w:hint="eastAsia"/>
          <w:kern w:val="0"/>
        </w:rPr>
        <w:t>日前完成播种。</w:t>
      </w:r>
    </w:p>
    <w:p w:rsidR="003F0D86" w:rsidRDefault="003F0D86" w:rsidP="003F0D86">
      <w:pPr>
        <w:widowControl/>
        <w:ind w:firstLine="420"/>
        <w:jc w:val="left"/>
        <w:rPr>
          <w:rFonts w:ascii="宋体"/>
          <w:kern w:val="0"/>
        </w:rPr>
      </w:pPr>
      <w:r w:rsidRPr="00295723">
        <w:rPr>
          <w:b/>
          <w:kern w:val="0"/>
        </w:rPr>
        <w:t>3</w:t>
      </w:r>
      <w:r w:rsidRPr="00295723">
        <w:rPr>
          <w:rFonts w:hint="eastAsia"/>
          <w:b/>
          <w:kern w:val="0"/>
        </w:rPr>
        <w:t>.</w:t>
      </w:r>
      <w:r w:rsidRPr="00295723">
        <w:rPr>
          <w:rFonts w:hint="eastAsia"/>
          <w:b/>
          <w:kern w:val="0"/>
        </w:rPr>
        <w:t>增加密度</w:t>
      </w:r>
      <w:r w:rsidR="00295723">
        <w:rPr>
          <w:rFonts w:hint="eastAsia"/>
          <w:b/>
          <w:kern w:val="0"/>
        </w:rPr>
        <w:t xml:space="preserve">  </w:t>
      </w:r>
      <w:r>
        <w:rPr>
          <w:rFonts w:ascii="宋体" w:hAnsi="宋体" w:hint="eastAsia"/>
        </w:rPr>
        <w:t>较春花</w:t>
      </w:r>
      <w:proofErr w:type="gramStart"/>
      <w:r>
        <w:rPr>
          <w:rFonts w:ascii="宋体" w:hAnsi="宋体" w:hint="eastAsia"/>
        </w:rPr>
        <w:t>生加大</w:t>
      </w:r>
      <w:proofErr w:type="gramEnd"/>
      <w:r>
        <w:rPr>
          <w:rFonts w:ascii="宋体" w:hAnsi="宋体" w:hint="eastAsia"/>
        </w:rPr>
        <w:t>密度，</w:t>
      </w:r>
      <w:r>
        <w:rPr>
          <w:rFonts w:ascii="宋体" w:hAnsi="宋体" w:hint="eastAsia"/>
          <w:kern w:val="0"/>
        </w:rPr>
        <w:t>确保</w:t>
      </w:r>
      <w:r>
        <w:rPr>
          <w:rFonts w:ascii="宋体" w:hAnsi="宋体" w:hint="eastAsia"/>
        </w:rPr>
        <w:t>大花生每亩播种19000～22000粒，小花生每亩22</w:t>
      </w:r>
      <w:r>
        <w:rPr>
          <w:rFonts w:ascii="宋体" w:hint="eastAsia"/>
        </w:rPr>
        <w:t>000</w:t>
      </w:r>
      <w:r>
        <w:rPr>
          <w:rFonts w:ascii="宋体" w:hAnsi="宋体" w:hint="eastAsia"/>
        </w:rPr>
        <w:t>～24</w:t>
      </w:r>
      <w:r>
        <w:rPr>
          <w:rFonts w:ascii="宋体" w:hint="eastAsia"/>
        </w:rPr>
        <w:t>000</w:t>
      </w:r>
      <w:r>
        <w:rPr>
          <w:rFonts w:ascii="宋体" w:hAnsi="宋体" w:hint="eastAsia"/>
        </w:rPr>
        <w:t>粒</w:t>
      </w:r>
      <w:r>
        <w:rPr>
          <w:rFonts w:ascii="宋体" w:hAnsi="宋体" w:hint="eastAsia"/>
          <w:kern w:val="0"/>
        </w:rPr>
        <w:t>。</w:t>
      </w:r>
    </w:p>
    <w:p w:rsidR="003F0D86" w:rsidRDefault="003F0D86" w:rsidP="003F0D86">
      <w:pPr>
        <w:widowControl/>
        <w:ind w:firstLine="420"/>
        <w:jc w:val="left"/>
        <w:rPr>
          <w:rFonts w:eastAsia="Times New Roman"/>
          <w:kern w:val="0"/>
        </w:rPr>
      </w:pPr>
      <w:r w:rsidRPr="00295723">
        <w:rPr>
          <w:b/>
          <w:kern w:val="0"/>
        </w:rPr>
        <w:t>4</w:t>
      </w:r>
      <w:r w:rsidRPr="00295723">
        <w:rPr>
          <w:rFonts w:hint="eastAsia"/>
          <w:b/>
          <w:kern w:val="0"/>
        </w:rPr>
        <w:t>.</w:t>
      </w:r>
      <w:r w:rsidRPr="00295723">
        <w:rPr>
          <w:rFonts w:hint="eastAsia"/>
          <w:b/>
          <w:kern w:val="0"/>
        </w:rPr>
        <w:t>加强肥水管理</w:t>
      </w:r>
      <w:r w:rsidR="00295723">
        <w:rPr>
          <w:rFonts w:hint="eastAsia"/>
          <w:b/>
          <w:kern w:val="0"/>
        </w:rPr>
        <w:t xml:space="preserve">  </w:t>
      </w:r>
      <w:r>
        <w:rPr>
          <w:rFonts w:hint="eastAsia"/>
          <w:kern w:val="0"/>
        </w:rPr>
        <w:t>将前茬作物与花生需肥综合考虑，重施前茬作物，轻施花生。花生生长关键期要遇旱浇水，遇涝及时排水。</w:t>
      </w:r>
    </w:p>
    <w:p w:rsidR="003F0D86" w:rsidRDefault="003F0D86" w:rsidP="003F0D86">
      <w:pPr>
        <w:widowControl/>
        <w:ind w:firstLine="420"/>
        <w:jc w:val="left"/>
        <w:rPr>
          <w:rFonts w:eastAsia="Times New Roman"/>
          <w:kern w:val="0"/>
        </w:rPr>
      </w:pPr>
      <w:r w:rsidRPr="00295723">
        <w:rPr>
          <w:b/>
          <w:kern w:val="0"/>
        </w:rPr>
        <w:t>5</w:t>
      </w:r>
      <w:r w:rsidRPr="00295723">
        <w:rPr>
          <w:rFonts w:hint="eastAsia"/>
          <w:b/>
          <w:kern w:val="0"/>
        </w:rPr>
        <w:t>.</w:t>
      </w:r>
      <w:r w:rsidRPr="00295723">
        <w:rPr>
          <w:rFonts w:hint="eastAsia"/>
          <w:b/>
          <w:kern w:val="0"/>
        </w:rPr>
        <w:t>科学化控</w:t>
      </w:r>
      <w:r w:rsidR="00295723">
        <w:rPr>
          <w:rFonts w:hint="eastAsia"/>
          <w:b/>
          <w:kern w:val="0"/>
        </w:rPr>
        <w:t xml:space="preserve">  </w:t>
      </w:r>
      <w:r>
        <w:rPr>
          <w:rFonts w:hint="eastAsia"/>
          <w:kern w:val="0"/>
        </w:rPr>
        <w:t>高产田块应注意防止旺长倒伏，适时适量喷施化学抑制生长调节剂。</w:t>
      </w:r>
    </w:p>
    <w:p w:rsidR="003F0D86" w:rsidRDefault="003F0D86" w:rsidP="003F0D86">
      <w:pPr>
        <w:widowControl/>
        <w:ind w:firstLine="420"/>
        <w:jc w:val="left"/>
        <w:rPr>
          <w:rFonts w:eastAsia="Times New Roman"/>
          <w:kern w:val="0"/>
        </w:rPr>
      </w:pPr>
      <w:r w:rsidRPr="00295723">
        <w:rPr>
          <w:b/>
          <w:kern w:val="0"/>
        </w:rPr>
        <w:t>6</w:t>
      </w:r>
      <w:r w:rsidRPr="00295723">
        <w:rPr>
          <w:rFonts w:hint="eastAsia"/>
          <w:b/>
          <w:kern w:val="0"/>
        </w:rPr>
        <w:t>.</w:t>
      </w:r>
      <w:r w:rsidRPr="00295723">
        <w:rPr>
          <w:rFonts w:hint="eastAsia"/>
          <w:b/>
          <w:kern w:val="0"/>
        </w:rPr>
        <w:t>防治病虫</w:t>
      </w:r>
      <w:r w:rsidR="00295723">
        <w:rPr>
          <w:rFonts w:hint="eastAsia"/>
          <w:b/>
          <w:kern w:val="0"/>
        </w:rPr>
        <w:t xml:space="preserve">  </w:t>
      </w:r>
      <w:r>
        <w:rPr>
          <w:rFonts w:ascii="宋体" w:hAnsi="宋体" w:hint="eastAsia"/>
        </w:rPr>
        <w:t>采用综合防治措施，严控病虫为害，确保不缺株，叶片不受危害。</w:t>
      </w:r>
    </w:p>
    <w:p w:rsidR="003F0D86" w:rsidRDefault="003F0D86" w:rsidP="003F0D86">
      <w:pPr>
        <w:widowControl/>
        <w:ind w:firstLine="422"/>
        <w:jc w:val="left"/>
        <w:rPr>
          <w:rFonts w:eastAsia="Times New Roman"/>
          <w:kern w:val="0"/>
        </w:rPr>
      </w:pPr>
      <w:r>
        <w:rPr>
          <w:rFonts w:hint="eastAsia"/>
          <w:b/>
          <w:kern w:val="0"/>
        </w:rPr>
        <w:t>注意事项：</w:t>
      </w:r>
      <w:r>
        <w:rPr>
          <w:rFonts w:hint="eastAsia"/>
          <w:kern w:val="0"/>
        </w:rPr>
        <w:t>播种时间要抢时争</w:t>
      </w:r>
      <w:proofErr w:type="gramStart"/>
      <w:r>
        <w:rPr>
          <w:rFonts w:hint="eastAsia"/>
          <w:kern w:val="0"/>
        </w:rPr>
        <w:t>墒</w:t>
      </w:r>
      <w:proofErr w:type="gramEnd"/>
      <w:r>
        <w:rPr>
          <w:rFonts w:hint="eastAsia"/>
          <w:kern w:val="0"/>
        </w:rPr>
        <w:t>，保证播种密度，及时防治病虫害和早衰。</w:t>
      </w:r>
    </w:p>
    <w:p w:rsidR="003F0D86" w:rsidRDefault="003F0D86" w:rsidP="003F0D86">
      <w:pPr>
        <w:widowControl/>
        <w:ind w:firstLine="422"/>
        <w:jc w:val="left"/>
        <w:rPr>
          <w:kern w:val="0"/>
        </w:rPr>
      </w:pPr>
      <w:r>
        <w:rPr>
          <w:rFonts w:hint="eastAsia"/>
          <w:b/>
          <w:kern w:val="0"/>
        </w:rPr>
        <w:t>适宜区域：</w:t>
      </w:r>
      <w:r>
        <w:rPr>
          <w:b/>
          <w:kern w:val="0"/>
        </w:rPr>
        <w:t xml:space="preserve"> </w:t>
      </w:r>
      <w:r>
        <w:rPr>
          <w:rFonts w:hint="eastAsia"/>
          <w:kern w:val="0"/>
        </w:rPr>
        <w:t>适宜在山东、河南、河北以及苏北、淮北和辽宁南部等麦油</w:t>
      </w:r>
      <w:proofErr w:type="gramStart"/>
      <w:r>
        <w:rPr>
          <w:rFonts w:hint="eastAsia"/>
          <w:kern w:val="0"/>
        </w:rPr>
        <w:t>两熟区推广</w:t>
      </w:r>
      <w:proofErr w:type="gramEnd"/>
      <w:r>
        <w:rPr>
          <w:kern w:val="0"/>
        </w:rPr>
        <w:t xml:space="preserve"> </w:t>
      </w:r>
    </w:p>
    <w:p w:rsidR="00295723" w:rsidRDefault="003F0D86" w:rsidP="003F0D86">
      <w:pPr>
        <w:widowControl/>
        <w:ind w:firstLine="422"/>
        <w:jc w:val="left"/>
        <w:rPr>
          <w:rFonts w:hint="eastAsia"/>
          <w:b/>
          <w:kern w:val="0"/>
        </w:rPr>
      </w:pPr>
      <w:r>
        <w:rPr>
          <w:rFonts w:hint="eastAsia"/>
          <w:b/>
          <w:kern w:val="0"/>
        </w:rPr>
        <w:t>技术依托单位：</w:t>
      </w:r>
      <w:r>
        <w:rPr>
          <w:b/>
          <w:kern w:val="0"/>
        </w:rPr>
        <w:t xml:space="preserve"> </w:t>
      </w:r>
    </w:p>
    <w:p w:rsidR="003F0D86" w:rsidRPr="00295723" w:rsidRDefault="00295723" w:rsidP="003F0D86">
      <w:pPr>
        <w:widowControl/>
        <w:ind w:firstLine="422"/>
        <w:jc w:val="left"/>
        <w:rPr>
          <w:rFonts w:eastAsia="Times New Roman"/>
          <w:b/>
          <w:kern w:val="0"/>
        </w:rPr>
      </w:pPr>
      <w:r w:rsidRPr="00295723">
        <w:rPr>
          <w:rFonts w:hint="eastAsia"/>
          <w:b/>
          <w:kern w:val="0"/>
        </w:rPr>
        <w:t>1.</w:t>
      </w:r>
      <w:r w:rsidR="003F0D86" w:rsidRPr="00295723">
        <w:rPr>
          <w:rFonts w:hint="eastAsia"/>
          <w:b/>
          <w:kern w:val="0"/>
        </w:rPr>
        <w:t>河北省农林科学院粮油作物研究所</w:t>
      </w:r>
      <w:r w:rsidR="003F0D86" w:rsidRPr="00295723">
        <w:rPr>
          <w:rFonts w:hint="eastAsia"/>
          <w:b/>
          <w:kern w:val="0"/>
        </w:rPr>
        <w:t xml:space="preserve"> </w:t>
      </w:r>
    </w:p>
    <w:p w:rsidR="003F0D86" w:rsidRDefault="003F0D86" w:rsidP="003F0D86">
      <w:pPr>
        <w:widowControl/>
        <w:ind w:firstLine="420"/>
        <w:jc w:val="left"/>
        <w:rPr>
          <w:rFonts w:eastAsia="Times New Roman"/>
          <w:kern w:val="0"/>
        </w:rPr>
      </w:pPr>
      <w:r>
        <w:rPr>
          <w:rFonts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人：李玉荣</w:t>
      </w:r>
    </w:p>
    <w:p w:rsidR="003F0D86" w:rsidRDefault="003F0D86" w:rsidP="003F0D86">
      <w:pPr>
        <w:widowControl/>
        <w:ind w:firstLine="420"/>
        <w:jc w:val="left"/>
        <w:rPr>
          <w:kern w:val="0"/>
        </w:rPr>
      </w:pPr>
      <w:r>
        <w:rPr>
          <w:rFonts w:hint="eastAsia"/>
          <w:kern w:val="0"/>
        </w:rPr>
        <w:t>联系电话：</w:t>
      </w:r>
      <w:r>
        <w:rPr>
          <w:kern w:val="0"/>
        </w:rPr>
        <w:t>0311-87670656</w:t>
      </w:r>
    </w:p>
    <w:p w:rsidR="003F0D86" w:rsidRDefault="003F0D86" w:rsidP="003F0D86">
      <w:pPr>
        <w:widowControl/>
        <w:ind w:firstLine="42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电子邮箱：</w:t>
      </w:r>
      <w:hyperlink r:id="rId8" w:history="1">
        <w:r>
          <w:rPr>
            <w:kern w:val="0"/>
          </w:rPr>
          <w:t>liyrl@163.com</w:t>
        </w:r>
      </w:hyperlink>
    </w:p>
    <w:p w:rsidR="00295723" w:rsidRPr="00295723" w:rsidRDefault="00295723" w:rsidP="003F0D86">
      <w:pPr>
        <w:widowControl/>
        <w:ind w:firstLine="420"/>
        <w:jc w:val="left"/>
        <w:rPr>
          <w:rFonts w:eastAsia="Times New Roman"/>
          <w:b/>
          <w:kern w:val="0"/>
        </w:rPr>
      </w:pPr>
      <w:r w:rsidRPr="00295723">
        <w:rPr>
          <w:rFonts w:hint="eastAsia"/>
          <w:b/>
          <w:kern w:val="0"/>
        </w:rPr>
        <w:t>2.</w:t>
      </w:r>
      <w:r w:rsidRPr="00295723">
        <w:rPr>
          <w:rFonts w:hint="eastAsia"/>
          <w:b/>
          <w:kern w:val="0"/>
        </w:rPr>
        <w:t>山东省农技推广总站</w:t>
      </w:r>
    </w:p>
    <w:p w:rsidR="003F0D86" w:rsidRDefault="003F0D86" w:rsidP="003F0D86">
      <w:pPr>
        <w:widowControl/>
        <w:ind w:firstLine="420"/>
        <w:jc w:val="left"/>
        <w:rPr>
          <w:rFonts w:eastAsia="Times New Roman"/>
          <w:kern w:val="0"/>
        </w:rPr>
      </w:pPr>
      <w:r>
        <w:rPr>
          <w:rFonts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人：曾英松</w:t>
      </w:r>
    </w:p>
    <w:p w:rsidR="003F0D86" w:rsidRDefault="003F0D86" w:rsidP="003F0D86">
      <w:pPr>
        <w:widowControl/>
        <w:ind w:firstLine="420"/>
        <w:jc w:val="left"/>
        <w:rPr>
          <w:kern w:val="0"/>
        </w:rPr>
      </w:pPr>
      <w:r>
        <w:rPr>
          <w:rFonts w:hint="eastAsia"/>
          <w:kern w:val="0"/>
        </w:rPr>
        <w:t>联系电话：</w:t>
      </w:r>
      <w:r>
        <w:rPr>
          <w:kern w:val="0"/>
        </w:rPr>
        <w:t>0531-67866303</w:t>
      </w:r>
    </w:p>
    <w:p w:rsidR="003F0D86" w:rsidRDefault="003F0D86" w:rsidP="003F0D86">
      <w:pPr>
        <w:widowControl/>
        <w:ind w:firstLine="420"/>
        <w:jc w:val="left"/>
        <w:rPr>
          <w:kern w:val="0"/>
        </w:rPr>
      </w:pPr>
      <w:r>
        <w:rPr>
          <w:rFonts w:hint="eastAsia"/>
          <w:kern w:val="0"/>
        </w:rPr>
        <w:t>电子邮箱：</w:t>
      </w:r>
      <w:hyperlink r:id="rId9" w:history="1">
        <w:r>
          <w:rPr>
            <w:kern w:val="0"/>
          </w:rPr>
          <w:t>zengys0214@sina.com.cn</w:t>
        </w:r>
      </w:hyperlink>
      <w:r>
        <w:rPr>
          <w:kern w:val="0"/>
        </w:rPr>
        <w:t xml:space="preserve"> </w:t>
      </w:r>
    </w:p>
    <w:p w:rsidR="00295723" w:rsidRPr="00295723" w:rsidRDefault="00295723" w:rsidP="00295723">
      <w:pPr>
        <w:ind w:firstLineChars="200" w:firstLine="422"/>
        <w:rPr>
          <w:rFonts w:hint="eastAsia"/>
          <w:b/>
        </w:rPr>
      </w:pPr>
      <w:r w:rsidRPr="00295723">
        <w:rPr>
          <w:rFonts w:hint="eastAsia"/>
          <w:b/>
          <w:kern w:val="0"/>
        </w:rPr>
        <w:t>3.</w:t>
      </w:r>
      <w:r w:rsidRPr="00295723">
        <w:rPr>
          <w:rFonts w:hint="eastAsia"/>
          <w:b/>
          <w:kern w:val="0"/>
        </w:rPr>
        <w:t>河南省农业科学院经济作物研究所</w:t>
      </w:r>
    </w:p>
    <w:p w:rsidR="003F0D86" w:rsidRDefault="003F0D86" w:rsidP="003F0D86">
      <w:pPr>
        <w:widowControl/>
        <w:ind w:firstLine="420"/>
        <w:jc w:val="left"/>
        <w:rPr>
          <w:rFonts w:eastAsia="Times New Roman"/>
          <w:kern w:val="0"/>
        </w:rPr>
      </w:pPr>
      <w:r>
        <w:rPr>
          <w:rFonts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人：汤丰收</w:t>
      </w:r>
    </w:p>
    <w:p w:rsidR="003F0D86" w:rsidRDefault="003F0D86" w:rsidP="003F0D86">
      <w:pPr>
        <w:widowControl/>
        <w:ind w:firstLine="420"/>
        <w:jc w:val="left"/>
        <w:rPr>
          <w:kern w:val="0"/>
        </w:rPr>
      </w:pPr>
      <w:r>
        <w:rPr>
          <w:rFonts w:hint="eastAsia"/>
          <w:kern w:val="0"/>
        </w:rPr>
        <w:t>联系电话：</w:t>
      </w:r>
      <w:r>
        <w:rPr>
          <w:kern w:val="0"/>
        </w:rPr>
        <w:t xml:space="preserve">0371-65715912 </w:t>
      </w:r>
      <w:bookmarkStart w:id="6" w:name="_GoBack"/>
      <w:bookmarkEnd w:id="6"/>
    </w:p>
    <w:p w:rsidR="003F0D86" w:rsidRDefault="003F0D86" w:rsidP="003F0D86">
      <w:pPr>
        <w:ind w:firstLine="420"/>
        <w:rPr>
          <w:rFonts w:eastAsia="Times New Roman"/>
        </w:rPr>
      </w:pPr>
      <w:r>
        <w:rPr>
          <w:rFonts w:hint="eastAsia"/>
          <w:kern w:val="0"/>
        </w:rPr>
        <w:t>电子邮箱：</w:t>
      </w:r>
      <w:hyperlink r:id="rId10" w:history="1">
        <w:r>
          <w:rPr>
            <w:kern w:val="0"/>
          </w:rPr>
          <w:t>fshtang@</w:t>
        </w:r>
      </w:hyperlink>
      <w:r>
        <w:rPr>
          <w:kern w:val="0"/>
        </w:rPr>
        <w:t>126.com</w:t>
      </w:r>
    </w:p>
    <w:p w:rsidR="00295723" w:rsidRDefault="00295723"/>
    <w:sectPr w:rsidR="00295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AD4" w:rsidRDefault="00AB6AD4" w:rsidP="003F0D86">
      <w:r>
        <w:separator/>
      </w:r>
    </w:p>
  </w:endnote>
  <w:endnote w:type="continuationSeparator" w:id="0">
    <w:p w:rsidR="00AB6AD4" w:rsidRDefault="00AB6AD4" w:rsidP="003F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AD4" w:rsidRDefault="00AB6AD4" w:rsidP="003F0D86">
      <w:r>
        <w:separator/>
      </w:r>
    </w:p>
  </w:footnote>
  <w:footnote w:type="continuationSeparator" w:id="0">
    <w:p w:rsidR="00AB6AD4" w:rsidRDefault="00AB6AD4" w:rsidP="003F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5DBD"/>
    <w:multiLevelType w:val="multilevel"/>
    <w:tmpl w:val="54925DBD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E7"/>
    <w:rsid w:val="00295723"/>
    <w:rsid w:val="0032047A"/>
    <w:rsid w:val="003F0D86"/>
    <w:rsid w:val="007D5F60"/>
    <w:rsid w:val="008836E7"/>
    <w:rsid w:val="00AB6AD4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D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D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yrl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yrl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ngys0214@sina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2015-09-17T06:35:00Z</dcterms:created>
  <dcterms:modified xsi:type="dcterms:W3CDTF">2015-09-17T06:54:00Z</dcterms:modified>
</cp:coreProperties>
</file>