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66" w:rsidRDefault="00F36566" w:rsidP="00F36566">
      <w:pPr>
        <w:pStyle w:val="2"/>
        <w:ind w:firstLine="643"/>
        <w:rPr>
          <w:rFonts w:ascii="Times New Roman" w:hAnsi="Times New Roman"/>
        </w:rPr>
      </w:pPr>
      <w:bookmarkStart w:id="0" w:name="_Toc280888272"/>
      <w:bookmarkStart w:id="1" w:name="_Toc285609795"/>
      <w:bookmarkStart w:id="2" w:name="_Toc314580413"/>
      <w:bookmarkStart w:id="3" w:name="_Toc372191945"/>
      <w:bookmarkStart w:id="4" w:name="_Toc375121831"/>
      <w:bookmarkStart w:id="5" w:name="_Toc375122223"/>
      <w:bookmarkStart w:id="6" w:name="_Toc375122404"/>
      <w:bookmarkStart w:id="7" w:name="_Toc381287456"/>
      <w:bookmarkStart w:id="8" w:name="_Toc28738"/>
      <w:bookmarkStart w:id="9" w:name="_Toc406755576"/>
      <w:bookmarkStart w:id="10" w:name="_Toc407091051"/>
      <w:bookmarkStart w:id="11" w:name="_Toc13244"/>
      <w:r>
        <w:rPr>
          <w:rFonts w:ascii="Times New Roman" w:hAnsi="Times New Roman" w:hint="eastAsia"/>
        </w:rPr>
        <w:t>Ⅲ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南方地区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F36566" w:rsidRDefault="00F36566" w:rsidP="00966461">
      <w:pPr>
        <w:pStyle w:val="3"/>
        <w:keepNext/>
        <w:keepLines/>
        <w:numPr>
          <w:ilvl w:val="1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2" w:name="_Toc280888273"/>
      <w:bookmarkStart w:id="13" w:name="_Toc285609796"/>
      <w:bookmarkStart w:id="14" w:name="_Toc314580414"/>
      <w:bookmarkStart w:id="15" w:name="_Toc372191946"/>
      <w:bookmarkStart w:id="16" w:name="_Toc375121832"/>
      <w:bookmarkStart w:id="17" w:name="_Toc375122224"/>
      <w:bookmarkStart w:id="18" w:name="_Toc375122405"/>
      <w:bookmarkStart w:id="19" w:name="_Toc381287457"/>
      <w:bookmarkStart w:id="20" w:name="_Toc21870"/>
      <w:bookmarkStart w:id="21" w:name="_Toc406755577"/>
      <w:bookmarkStart w:id="22" w:name="_Toc407091052"/>
      <w:bookmarkStart w:id="23" w:name="_Toc1250"/>
      <w:proofErr w:type="gramStart"/>
      <w:r>
        <w:rPr>
          <w:rFonts w:ascii="Times New Roman" w:hAnsi="Times New Roman" w:hint="eastAsia"/>
        </w:rPr>
        <w:t>南豆</w:t>
      </w:r>
      <w:proofErr w:type="gramEnd"/>
      <w:r>
        <w:rPr>
          <w:rFonts w:ascii="Times New Roman" w:hAnsi="Times New Roman"/>
        </w:rPr>
        <w:t>12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F36566" w:rsidRDefault="00F36566" w:rsidP="00F36566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r>
        <w:rPr>
          <w:rFonts w:cs="宋体"/>
          <w:vertAlign w:val="superscript"/>
        </w:rPr>
        <w:t>60</w:t>
      </w:r>
      <w:r>
        <w:rPr>
          <w:rFonts w:cs="宋体"/>
        </w:rPr>
        <w:t xml:space="preserve">Co </w:t>
      </w:r>
      <w:r>
        <w:rPr>
          <w:rFonts w:cs="宋体" w:hint="eastAsia"/>
        </w:rPr>
        <w:t>γ射线辐射</w:t>
      </w:r>
      <w:r>
        <w:rPr>
          <w:rFonts w:cs="宋体"/>
        </w:rPr>
        <w:t>B</w:t>
      </w:r>
      <w:r>
        <w:rPr>
          <w:rFonts w:cs="宋体" w:hint="eastAsia"/>
        </w:rPr>
        <w:t>抗</w:t>
      </w:r>
      <w:r>
        <w:rPr>
          <w:rFonts w:cs="宋体"/>
        </w:rPr>
        <w:t>57</w:t>
      </w:r>
      <w:r>
        <w:rPr>
          <w:rFonts w:cs="宋体" w:hint="eastAsia"/>
        </w:rPr>
        <w:t>种子，经定向选择育成。</w:t>
      </w:r>
    </w:p>
    <w:p w:rsidR="00F36566" w:rsidRDefault="00F36566" w:rsidP="00F36566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cs="宋体"/>
        </w:rPr>
        <w:t>2008</w:t>
      </w:r>
      <w:r>
        <w:rPr>
          <w:rFonts w:cs="宋体" w:hint="eastAsia"/>
        </w:rPr>
        <w:t>年四川省审定</w:t>
      </w:r>
    </w:p>
    <w:p w:rsidR="00F36566" w:rsidRDefault="00F36566" w:rsidP="00F36566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cs="宋体" w:hint="eastAsia"/>
        </w:rPr>
        <w:t>川审豆</w:t>
      </w:r>
      <w:proofErr w:type="gramEnd"/>
      <w:r>
        <w:rPr>
          <w:rFonts w:cs="宋体"/>
        </w:rPr>
        <w:t>2008002</w:t>
      </w:r>
    </w:p>
    <w:p w:rsidR="00F36566" w:rsidRDefault="00F36566" w:rsidP="00F36566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cs="宋体" w:hint="eastAsia"/>
        </w:rPr>
        <w:t>该品种夏播生育期</w:t>
      </w:r>
      <w:r>
        <w:rPr>
          <w:rFonts w:cs="宋体"/>
        </w:rPr>
        <w:t>140</w:t>
      </w:r>
      <w:r>
        <w:rPr>
          <w:rFonts w:cs="宋体" w:hint="eastAsia"/>
        </w:rPr>
        <w:t>～</w:t>
      </w:r>
      <w:r>
        <w:rPr>
          <w:rFonts w:cs="宋体"/>
        </w:rPr>
        <w:t>150</w:t>
      </w:r>
      <w:r>
        <w:rPr>
          <w:rFonts w:cs="宋体" w:hint="eastAsia"/>
        </w:rPr>
        <w:t>天。半矮秆，有效分枝</w:t>
      </w:r>
      <w:r>
        <w:rPr>
          <w:rFonts w:cs="宋体"/>
        </w:rPr>
        <w:t>5</w:t>
      </w:r>
      <w:r>
        <w:rPr>
          <w:rFonts w:cs="宋体" w:hint="eastAsia"/>
        </w:rPr>
        <w:t>～</w:t>
      </w:r>
      <w:r>
        <w:rPr>
          <w:rFonts w:cs="宋体"/>
        </w:rPr>
        <w:t>6</w:t>
      </w:r>
      <w:r>
        <w:rPr>
          <w:rFonts w:cs="宋体" w:hint="eastAsia"/>
        </w:rPr>
        <w:t>个，株型收敛。椭圆形叶，落叶性好，棕毛，白花。有限结荚习性，不裂</w:t>
      </w:r>
      <w:proofErr w:type="gramStart"/>
      <w:r>
        <w:rPr>
          <w:rFonts w:cs="宋体" w:hint="eastAsia"/>
        </w:rPr>
        <w:t>荚</w:t>
      </w:r>
      <w:proofErr w:type="gramEnd"/>
      <w:r>
        <w:rPr>
          <w:rFonts w:cs="宋体" w:hint="eastAsia"/>
        </w:rPr>
        <w:t>。椭圆粒，黄种皮，深褐</w:t>
      </w:r>
      <w:proofErr w:type="gramStart"/>
      <w:r>
        <w:rPr>
          <w:rFonts w:cs="宋体" w:hint="eastAsia"/>
        </w:rPr>
        <w:t>脐</w:t>
      </w:r>
      <w:proofErr w:type="gramEnd"/>
      <w:r>
        <w:rPr>
          <w:rFonts w:cs="宋体" w:hint="eastAsia"/>
        </w:rPr>
        <w:t>，百粒重</w:t>
      </w:r>
      <w:r>
        <w:rPr>
          <w:rFonts w:cs="宋体"/>
        </w:rPr>
        <w:t>18</w:t>
      </w:r>
      <w:r>
        <w:rPr>
          <w:rFonts w:cs="宋体" w:hint="eastAsia"/>
        </w:rPr>
        <w:t>～</w:t>
      </w:r>
      <w:r>
        <w:rPr>
          <w:rFonts w:cs="宋体"/>
        </w:rPr>
        <w:t>21</w:t>
      </w:r>
      <w:r>
        <w:rPr>
          <w:rFonts w:cs="宋体" w:hint="eastAsia"/>
        </w:rPr>
        <w:t>克。抗大</w:t>
      </w:r>
      <w:proofErr w:type="gramStart"/>
      <w:r>
        <w:rPr>
          <w:rFonts w:cs="宋体" w:hint="eastAsia"/>
        </w:rPr>
        <w:t>豆</w:t>
      </w:r>
      <w:proofErr w:type="gramEnd"/>
      <w:r>
        <w:rPr>
          <w:rFonts w:cs="宋体" w:hint="eastAsia"/>
        </w:rPr>
        <w:t>花叶病毒病。</w:t>
      </w:r>
      <w:r w:rsidR="00966461">
        <w:rPr>
          <w:rFonts w:cs="宋体" w:hint="eastAsia"/>
        </w:rPr>
        <w:t>粗蛋白质含量</w:t>
      </w:r>
      <w:r w:rsidR="00966461">
        <w:rPr>
          <w:rFonts w:cs="宋体"/>
        </w:rPr>
        <w:t>51.79</w:t>
      </w:r>
      <w:r w:rsidR="00966461">
        <w:rPr>
          <w:rFonts w:cs="宋体" w:hint="eastAsia"/>
        </w:rPr>
        <w:t>％，粗脂肪含量</w:t>
      </w:r>
      <w:r w:rsidR="00966461">
        <w:rPr>
          <w:rFonts w:cs="宋体"/>
        </w:rPr>
        <w:t>17.63</w:t>
      </w:r>
      <w:r w:rsidR="00966461">
        <w:rPr>
          <w:rFonts w:cs="宋体" w:hint="eastAsia"/>
        </w:rPr>
        <w:t>％。</w:t>
      </w:r>
    </w:p>
    <w:p w:rsidR="00F36566" w:rsidRDefault="00F36566" w:rsidP="00F36566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cs="宋体"/>
        </w:rPr>
        <w:t>2005</w:t>
      </w:r>
      <w:r>
        <w:rPr>
          <w:rFonts w:cs="宋体"/>
        </w:rPr>
        <w:t>－</w:t>
      </w:r>
      <w:r>
        <w:rPr>
          <w:rFonts w:cs="宋体"/>
        </w:rPr>
        <w:t>2006</w:t>
      </w:r>
      <w:r>
        <w:rPr>
          <w:rFonts w:cs="宋体" w:hint="eastAsia"/>
        </w:rPr>
        <w:t>年参加四川省夏大豆品种</w:t>
      </w:r>
      <w:proofErr w:type="gramStart"/>
      <w:r>
        <w:rPr>
          <w:rFonts w:cs="宋体" w:hint="eastAsia"/>
        </w:rPr>
        <w:t>晚熟组</w:t>
      </w:r>
      <w:proofErr w:type="gramEnd"/>
      <w:r>
        <w:rPr>
          <w:rFonts w:cs="宋体" w:hint="eastAsia"/>
        </w:rPr>
        <w:t>区域试验，平均亩产</w:t>
      </w:r>
      <w:r>
        <w:rPr>
          <w:rFonts w:cs="宋体"/>
        </w:rPr>
        <w:t>91.5</w:t>
      </w:r>
      <w:r>
        <w:rPr>
          <w:rFonts w:cs="宋体" w:hint="eastAsia"/>
        </w:rPr>
        <w:t>千克，比</w:t>
      </w:r>
      <w:proofErr w:type="gramStart"/>
      <w:r>
        <w:rPr>
          <w:rFonts w:cs="宋体" w:hint="eastAsia"/>
        </w:rPr>
        <w:t>对照贡选</w:t>
      </w:r>
      <w:r>
        <w:rPr>
          <w:rFonts w:cs="宋体"/>
        </w:rPr>
        <w:t>1</w:t>
      </w:r>
      <w:r>
        <w:rPr>
          <w:rFonts w:cs="宋体" w:hint="eastAsia"/>
        </w:rPr>
        <w:t>号</w:t>
      </w:r>
      <w:proofErr w:type="gramEnd"/>
      <w:r>
        <w:rPr>
          <w:rFonts w:cs="宋体" w:hint="eastAsia"/>
        </w:rPr>
        <w:t>增产</w:t>
      </w:r>
      <w:r>
        <w:rPr>
          <w:rFonts w:cs="宋体"/>
        </w:rPr>
        <w:t>13.4</w:t>
      </w:r>
      <w:r>
        <w:rPr>
          <w:rFonts w:cs="宋体" w:hint="eastAsia"/>
        </w:rPr>
        <w:t>％；在生产试验中平均亩产</w:t>
      </w:r>
      <w:r>
        <w:rPr>
          <w:rFonts w:cs="宋体"/>
        </w:rPr>
        <w:t>159.6</w:t>
      </w:r>
      <w:r>
        <w:rPr>
          <w:rFonts w:cs="宋体" w:hint="eastAsia"/>
        </w:rPr>
        <w:t>千克，比对照增产</w:t>
      </w:r>
      <w:r>
        <w:rPr>
          <w:rFonts w:cs="宋体"/>
        </w:rPr>
        <w:t>25.2</w:t>
      </w:r>
      <w:r>
        <w:rPr>
          <w:rFonts w:cs="宋体" w:hint="eastAsia"/>
        </w:rPr>
        <w:t>％。</w:t>
      </w:r>
    </w:p>
    <w:p w:rsidR="00F36566" w:rsidRDefault="00F36566" w:rsidP="00F36566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cs="宋体" w:hint="eastAsia"/>
        </w:rPr>
        <w:t>在四川省中部、东部地区采用“麦</w:t>
      </w:r>
      <w:r>
        <w:rPr>
          <w:rFonts w:cs="宋体"/>
        </w:rPr>
        <w:t>/</w:t>
      </w:r>
      <w:r>
        <w:rPr>
          <w:rFonts w:cs="宋体" w:hint="eastAsia"/>
        </w:rPr>
        <w:t>玉</w:t>
      </w:r>
      <w:r>
        <w:rPr>
          <w:rFonts w:cs="宋体"/>
        </w:rPr>
        <w:t>/</w:t>
      </w:r>
      <w:r>
        <w:rPr>
          <w:rFonts w:cs="宋体" w:hint="eastAsia"/>
        </w:rPr>
        <w:t>豆”或“麦</w:t>
      </w:r>
      <w:r>
        <w:rPr>
          <w:rFonts w:cs="宋体"/>
        </w:rPr>
        <w:t>/</w:t>
      </w:r>
      <w:r>
        <w:rPr>
          <w:rFonts w:cs="宋体" w:hint="eastAsia"/>
        </w:rPr>
        <w:t>玉</w:t>
      </w:r>
      <w:r>
        <w:rPr>
          <w:rFonts w:cs="宋体"/>
        </w:rPr>
        <w:t>/</w:t>
      </w:r>
      <w:r w:rsidR="00966461">
        <w:rPr>
          <w:rFonts w:cs="宋体" w:hint="eastAsia"/>
        </w:rPr>
        <w:t>（甘）薯</w:t>
      </w:r>
      <w:r>
        <w:rPr>
          <w:rFonts w:cs="宋体" w:hint="eastAsia"/>
        </w:rPr>
        <w:t>＋豆”模式栽培时</w:t>
      </w:r>
      <w:r>
        <w:rPr>
          <w:rFonts w:cs="宋体"/>
        </w:rPr>
        <w:t>5</w:t>
      </w:r>
      <w:r>
        <w:rPr>
          <w:rFonts w:cs="宋体" w:hint="eastAsia"/>
        </w:rPr>
        <w:t>月下旬至</w:t>
      </w:r>
      <w:r>
        <w:rPr>
          <w:rFonts w:cs="宋体"/>
        </w:rPr>
        <w:t>6</w:t>
      </w:r>
      <w:r>
        <w:rPr>
          <w:rFonts w:cs="宋体" w:hint="eastAsia"/>
        </w:rPr>
        <w:t>月中旬播种，作田埂豆时在</w:t>
      </w:r>
      <w:r>
        <w:rPr>
          <w:rFonts w:cs="宋体"/>
        </w:rPr>
        <w:t>5</w:t>
      </w:r>
      <w:r>
        <w:rPr>
          <w:rFonts w:cs="宋体" w:hint="eastAsia"/>
        </w:rPr>
        <w:t>月下旬至</w:t>
      </w:r>
      <w:r>
        <w:rPr>
          <w:rFonts w:cs="宋体"/>
        </w:rPr>
        <w:t>6</w:t>
      </w:r>
      <w:r>
        <w:rPr>
          <w:rFonts w:cs="宋体" w:hint="eastAsia"/>
        </w:rPr>
        <w:t>月上旬播种。每亩播种量</w:t>
      </w:r>
      <w:r>
        <w:rPr>
          <w:rFonts w:cs="宋体"/>
        </w:rPr>
        <w:t>2</w:t>
      </w:r>
      <w:r>
        <w:rPr>
          <w:rFonts w:cs="宋体" w:hint="eastAsia"/>
        </w:rPr>
        <w:t>千克左右，适宜密度为每亩</w:t>
      </w:r>
      <w:r w:rsidR="00966461">
        <w:rPr>
          <w:rFonts w:cs="宋体" w:hint="eastAsia"/>
        </w:rPr>
        <w:t>6000</w:t>
      </w:r>
      <w:r>
        <w:rPr>
          <w:rFonts w:cs="宋体" w:hint="eastAsia"/>
        </w:rPr>
        <w:t>～</w:t>
      </w:r>
      <w:r w:rsidR="00966461">
        <w:rPr>
          <w:rFonts w:cs="宋体" w:hint="eastAsia"/>
        </w:rPr>
        <w:t>7000</w:t>
      </w:r>
      <w:r>
        <w:rPr>
          <w:rFonts w:cs="宋体" w:hint="eastAsia"/>
        </w:rPr>
        <w:t>株。播种前每亩施人（畜）粪水</w:t>
      </w:r>
      <w:r>
        <w:rPr>
          <w:rFonts w:cs="宋体"/>
        </w:rPr>
        <w:t>1 000</w:t>
      </w:r>
      <w:r>
        <w:rPr>
          <w:rFonts w:cs="宋体" w:hint="eastAsia"/>
        </w:rPr>
        <w:t>～</w:t>
      </w:r>
      <w:r>
        <w:rPr>
          <w:rFonts w:cs="宋体"/>
        </w:rPr>
        <w:t>2 000</w:t>
      </w:r>
      <w:r>
        <w:rPr>
          <w:rFonts w:cs="宋体" w:hint="eastAsia"/>
        </w:rPr>
        <w:t>千克，过磷酸钙</w:t>
      </w:r>
      <w:r>
        <w:rPr>
          <w:rFonts w:cs="宋体"/>
        </w:rPr>
        <w:t>20</w:t>
      </w:r>
      <w:r>
        <w:rPr>
          <w:rFonts w:cs="宋体" w:hint="eastAsia"/>
        </w:rPr>
        <w:t>～</w:t>
      </w:r>
      <w:r>
        <w:rPr>
          <w:rFonts w:cs="宋体"/>
        </w:rPr>
        <w:t>30</w:t>
      </w:r>
      <w:r>
        <w:rPr>
          <w:rFonts w:cs="宋体" w:hint="eastAsia"/>
        </w:rPr>
        <w:t>千克，钾肥</w:t>
      </w:r>
      <w:r>
        <w:rPr>
          <w:rFonts w:cs="宋体"/>
        </w:rPr>
        <w:t>3</w:t>
      </w:r>
      <w:r>
        <w:rPr>
          <w:rFonts w:cs="宋体" w:hint="eastAsia"/>
        </w:rPr>
        <w:t>～</w:t>
      </w:r>
      <w:r>
        <w:rPr>
          <w:rFonts w:cs="宋体"/>
        </w:rPr>
        <w:t>5</w:t>
      </w:r>
      <w:r>
        <w:rPr>
          <w:rFonts w:cs="宋体" w:hint="eastAsia"/>
        </w:rPr>
        <w:t>千克。</w:t>
      </w:r>
      <w:proofErr w:type="gramStart"/>
      <w:r>
        <w:rPr>
          <w:rFonts w:cs="宋体" w:hint="eastAsia"/>
        </w:rPr>
        <w:t>看苗酌施提苗肥</w:t>
      </w:r>
      <w:proofErr w:type="gramEnd"/>
      <w:r>
        <w:rPr>
          <w:rFonts w:cs="宋体" w:hint="eastAsia"/>
        </w:rPr>
        <w:t>，增施花荚肥。确保全苗。及时防治病虫草害，特别是在苗期防治地下害虫和叶面害虫。适时收获。</w:t>
      </w:r>
    </w:p>
    <w:p w:rsidR="00F36566" w:rsidRDefault="00F36566" w:rsidP="00F36566">
      <w:pPr>
        <w:ind w:firstLine="422"/>
        <w:jc w:val="left"/>
        <w:rPr>
          <w:kern w:val="0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cs="宋体" w:hint="eastAsia"/>
        </w:rPr>
        <w:t>适宜在四川省平坝、丘陵地区种植。</w:t>
      </w:r>
    </w:p>
    <w:p w:rsidR="00F36566" w:rsidRDefault="00F36566" w:rsidP="00F36566">
      <w:pPr>
        <w:ind w:firstLine="422"/>
        <w:jc w:val="left"/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cs="宋体" w:hint="eastAsia"/>
        </w:rPr>
        <w:t>四川省南充市农业科学研究所</w:t>
      </w:r>
    </w:p>
    <w:p w:rsidR="00F36566" w:rsidRDefault="00F36566" w:rsidP="00F36566">
      <w:pPr>
        <w:ind w:firstLine="420"/>
        <w:jc w:val="left"/>
      </w:pPr>
      <w:r>
        <w:rPr>
          <w:rFonts w:cs="宋体" w:hint="eastAsia"/>
        </w:rPr>
        <w:t>联系地址：四川省南充市</w:t>
      </w:r>
      <w:proofErr w:type="gramStart"/>
      <w:r>
        <w:rPr>
          <w:rFonts w:cs="宋体" w:hint="eastAsia"/>
        </w:rPr>
        <w:t>顺庆区农科</w:t>
      </w:r>
      <w:proofErr w:type="gramEnd"/>
      <w:r>
        <w:rPr>
          <w:rFonts w:cs="宋体" w:hint="eastAsia"/>
        </w:rPr>
        <w:t>巷</w:t>
      </w:r>
      <w:r>
        <w:rPr>
          <w:rFonts w:cs="宋体"/>
        </w:rPr>
        <w:t>137</w:t>
      </w:r>
      <w:r>
        <w:rPr>
          <w:rFonts w:cs="宋体" w:hint="eastAsia"/>
        </w:rPr>
        <w:t>号</w:t>
      </w:r>
    </w:p>
    <w:p w:rsidR="00F36566" w:rsidRDefault="00F36566" w:rsidP="00F36566">
      <w:pPr>
        <w:ind w:firstLine="420"/>
        <w:jc w:val="left"/>
      </w:pPr>
      <w:r>
        <w:rPr>
          <w:rFonts w:cs="宋体" w:hint="eastAsia"/>
        </w:rPr>
        <w:t>邮政编码：</w:t>
      </w:r>
      <w:r>
        <w:rPr>
          <w:rFonts w:cs="宋体"/>
        </w:rPr>
        <w:t>637000</w:t>
      </w:r>
    </w:p>
    <w:p w:rsidR="00F36566" w:rsidRDefault="00F36566" w:rsidP="00F36566">
      <w:pPr>
        <w:ind w:firstLine="420"/>
        <w:jc w:val="left"/>
      </w:pPr>
      <w:r>
        <w:rPr>
          <w:rFonts w:cs="宋体" w:hint="eastAsia"/>
        </w:rPr>
        <w:t>联</w:t>
      </w:r>
      <w:r>
        <w:rPr>
          <w:rFonts w:cs="宋体"/>
        </w:rPr>
        <w:t xml:space="preserve"> </w:t>
      </w:r>
      <w:r>
        <w:rPr>
          <w:rFonts w:cs="宋体" w:hint="eastAsia"/>
        </w:rPr>
        <w:t>系</w:t>
      </w:r>
      <w:r>
        <w:rPr>
          <w:rFonts w:cs="宋体"/>
        </w:rPr>
        <w:t xml:space="preserve"> </w:t>
      </w:r>
      <w:r>
        <w:rPr>
          <w:rFonts w:cs="宋体" w:hint="eastAsia"/>
        </w:rPr>
        <w:t>人：张明荣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吴海英</w:t>
      </w:r>
    </w:p>
    <w:p w:rsidR="00F36566" w:rsidRDefault="00F36566" w:rsidP="00F36566">
      <w:pPr>
        <w:ind w:firstLine="420"/>
        <w:jc w:val="left"/>
      </w:pPr>
      <w:r>
        <w:rPr>
          <w:rFonts w:cs="宋体" w:hint="eastAsia"/>
        </w:rPr>
        <w:t>联系电话：</w:t>
      </w:r>
      <w:r>
        <w:rPr>
          <w:rFonts w:cs="宋体"/>
        </w:rPr>
        <w:t>0817</w:t>
      </w:r>
      <w:r>
        <w:rPr>
          <w:rFonts w:cs="宋体" w:hint="eastAsia"/>
          <w:kern w:val="0"/>
        </w:rPr>
        <w:t>-</w:t>
      </w:r>
      <w:r>
        <w:rPr>
          <w:rFonts w:cs="宋体"/>
        </w:rPr>
        <w:t xml:space="preserve">2800531 </w:t>
      </w:r>
    </w:p>
    <w:p w:rsidR="00F36566" w:rsidRDefault="00F36566" w:rsidP="00F36566">
      <w:pPr>
        <w:ind w:firstLine="420"/>
        <w:jc w:val="left"/>
        <w:rPr>
          <w:rFonts w:cs="宋体"/>
        </w:rPr>
      </w:pPr>
      <w:r>
        <w:rPr>
          <w:rFonts w:cs="宋体" w:hint="eastAsia"/>
        </w:rPr>
        <w:t>电子邮箱</w:t>
      </w:r>
      <w:r>
        <w:rPr>
          <w:rFonts w:cs="宋体"/>
        </w:rPr>
        <w:t>: zhangminron@126.com</w:t>
      </w:r>
    </w:p>
    <w:p w:rsidR="00F36566" w:rsidRDefault="00F36566" w:rsidP="00966461">
      <w:pPr>
        <w:pStyle w:val="3"/>
        <w:keepNext/>
        <w:keepLines/>
        <w:numPr>
          <w:ilvl w:val="1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24" w:name="_Toc280888274"/>
      <w:bookmarkStart w:id="25" w:name="_Toc285609797"/>
      <w:bookmarkStart w:id="26" w:name="_Toc314580415"/>
      <w:bookmarkStart w:id="27" w:name="_Toc372191947"/>
      <w:bookmarkStart w:id="28" w:name="_Toc375121833"/>
      <w:bookmarkStart w:id="29" w:name="_Toc375122225"/>
      <w:bookmarkStart w:id="30" w:name="_Toc375122406"/>
      <w:bookmarkStart w:id="31" w:name="_Toc381287458"/>
      <w:bookmarkStart w:id="32" w:name="_Toc24348"/>
      <w:bookmarkStart w:id="33" w:name="_Toc406755578"/>
      <w:bookmarkStart w:id="34" w:name="_Toc407091053"/>
      <w:bookmarkStart w:id="35" w:name="_Toc18032"/>
      <w:proofErr w:type="gramStart"/>
      <w:r>
        <w:rPr>
          <w:rFonts w:ascii="Times New Roman" w:hAnsi="Times New Roman" w:hint="eastAsia"/>
        </w:rPr>
        <w:t>桂夏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号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proofErr w:type="gramEnd"/>
    </w:p>
    <w:p w:rsidR="00F36566" w:rsidRDefault="00F36566" w:rsidP="00F36566">
      <w:pPr>
        <w:ind w:firstLineChars="196" w:firstLine="413"/>
        <w:rPr>
          <w:szCs w:val="28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品种来源：</w:t>
      </w:r>
      <w:r>
        <w:rPr>
          <w:rFonts w:hint="eastAsia"/>
          <w:kern w:val="0"/>
          <w:szCs w:val="28"/>
        </w:rPr>
        <w:t>靖西青皮豆×武鸣黑豆</w:t>
      </w:r>
    </w:p>
    <w:p w:rsidR="00F36566" w:rsidRDefault="00F36566" w:rsidP="00F36566">
      <w:pPr>
        <w:ind w:firstLineChars="196" w:firstLine="413"/>
        <w:rPr>
          <w:b/>
          <w:szCs w:val="32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审定情况：</w:t>
      </w:r>
      <w:r>
        <w:rPr>
          <w:rFonts w:hint="eastAsia"/>
        </w:rPr>
        <w:t>2007</w:t>
      </w:r>
      <w:r>
        <w:rPr>
          <w:rFonts w:hint="eastAsia"/>
        </w:rPr>
        <w:t>年广西审定</w:t>
      </w:r>
    </w:p>
    <w:p w:rsidR="00F36566" w:rsidRDefault="00F36566" w:rsidP="00F36566">
      <w:pPr>
        <w:ind w:firstLineChars="196" w:firstLine="413"/>
        <w:rPr>
          <w:szCs w:val="28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审定编号：</w:t>
      </w:r>
      <w:proofErr w:type="gramStart"/>
      <w:r>
        <w:rPr>
          <w:rFonts w:hint="eastAsia"/>
          <w:kern w:val="0"/>
          <w:szCs w:val="28"/>
        </w:rPr>
        <w:t>桂审</w:t>
      </w:r>
      <w:r>
        <w:rPr>
          <w:rFonts w:hint="eastAsia"/>
          <w:kern w:val="0"/>
          <w:szCs w:val="28"/>
        </w:rPr>
        <w:t>2007001</w:t>
      </w:r>
      <w:r>
        <w:rPr>
          <w:rFonts w:hint="eastAsia"/>
          <w:kern w:val="0"/>
          <w:szCs w:val="28"/>
        </w:rPr>
        <w:t>号</w:t>
      </w:r>
      <w:proofErr w:type="gramEnd"/>
    </w:p>
    <w:p w:rsidR="00F36566" w:rsidRDefault="00F36566" w:rsidP="00F36566">
      <w:pPr>
        <w:ind w:firstLineChars="196" w:firstLine="413"/>
      </w:pPr>
      <w:r>
        <w:rPr>
          <w:rFonts w:ascii="黑体" w:eastAsia="黑体" w:cs="宋体" w:hint="eastAsia"/>
          <w:b/>
          <w:bCs/>
          <w:snapToGrid w:val="0"/>
          <w:kern w:val="0"/>
        </w:rPr>
        <w:t>特征特性：</w:t>
      </w:r>
      <w:r>
        <w:rPr>
          <w:rFonts w:hint="eastAsia"/>
        </w:rPr>
        <w:t>生育期</w:t>
      </w:r>
      <w:r>
        <w:rPr>
          <w:rFonts w:hint="eastAsia"/>
        </w:rPr>
        <w:t>108</w:t>
      </w:r>
      <w:r>
        <w:rPr>
          <w:rFonts w:hint="eastAsia"/>
        </w:rPr>
        <w:t>天，属热带亚热带夏大豆中熟品种。株高</w:t>
      </w:r>
      <w:r>
        <w:rPr>
          <w:rFonts w:hint="eastAsia"/>
        </w:rPr>
        <w:t>59.9</w:t>
      </w:r>
      <w:r>
        <w:rPr>
          <w:rFonts w:hint="eastAsia"/>
        </w:rPr>
        <w:t>厘米，株型收敛。叶椭圆形，落叶性好。棕毛，紫花，有限结荚习性。籽粒椭圆，种皮青黄色，</w:t>
      </w:r>
      <w:proofErr w:type="gramStart"/>
      <w:r>
        <w:rPr>
          <w:rFonts w:hint="eastAsia"/>
        </w:rPr>
        <w:t>脐</w:t>
      </w:r>
      <w:proofErr w:type="gramEnd"/>
      <w:r>
        <w:rPr>
          <w:rFonts w:hint="eastAsia"/>
        </w:rPr>
        <w:t>淡褐色，有光泽，百粒重</w:t>
      </w:r>
      <w:r>
        <w:rPr>
          <w:rFonts w:hint="eastAsia"/>
        </w:rPr>
        <w:t>17.6</w:t>
      </w:r>
      <w:r>
        <w:rPr>
          <w:rFonts w:hint="eastAsia"/>
        </w:rPr>
        <w:t>克。蛋白质含量</w:t>
      </w:r>
      <w:r>
        <w:rPr>
          <w:rFonts w:hint="eastAsia"/>
        </w:rPr>
        <w:t xml:space="preserve">43.62% </w:t>
      </w:r>
      <w:r>
        <w:rPr>
          <w:rFonts w:hint="eastAsia"/>
        </w:rPr>
        <w:t>，脂肪含量</w:t>
      </w:r>
      <w:r>
        <w:rPr>
          <w:rFonts w:hint="eastAsia"/>
        </w:rPr>
        <w:t>20.11%</w:t>
      </w:r>
      <w:r>
        <w:rPr>
          <w:rFonts w:hint="eastAsia"/>
        </w:rPr>
        <w:t>。</w:t>
      </w:r>
    </w:p>
    <w:p w:rsidR="00F36566" w:rsidRDefault="00F36566" w:rsidP="00F36566">
      <w:pPr>
        <w:ind w:firstLineChars="196" w:firstLine="413"/>
      </w:pPr>
      <w:r>
        <w:rPr>
          <w:rFonts w:ascii="黑体" w:eastAsia="黑体" w:cs="宋体" w:hint="eastAsia"/>
          <w:b/>
          <w:bCs/>
          <w:snapToGrid w:val="0"/>
          <w:kern w:val="0"/>
        </w:rPr>
        <w:t>产量表现：</w:t>
      </w:r>
      <w:r>
        <w:rPr>
          <w:rFonts w:hint="eastAsia"/>
        </w:rPr>
        <w:t>2003</w:t>
      </w:r>
      <w:r>
        <w:rPr>
          <w:rFonts w:hint="eastAsia"/>
        </w:rPr>
        <w:t>－</w:t>
      </w:r>
      <w:r>
        <w:rPr>
          <w:rFonts w:hint="eastAsia"/>
        </w:rPr>
        <w:t>2005</w:t>
      </w:r>
      <w:r>
        <w:rPr>
          <w:rFonts w:hint="eastAsia"/>
        </w:rPr>
        <w:t>年参加广西自治区夏大豆区域试验，平均亩产</w:t>
      </w:r>
      <w:r>
        <w:rPr>
          <w:rFonts w:hint="eastAsia"/>
        </w:rPr>
        <w:t xml:space="preserve">139.16 </w:t>
      </w:r>
      <w:r>
        <w:rPr>
          <w:rFonts w:hint="eastAsia"/>
        </w:rPr>
        <w:t>千克，比对照品</w:t>
      </w:r>
      <w:proofErr w:type="gramStart"/>
      <w:r>
        <w:rPr>
          <w:rFonts w:hint="eastAsia"/>
        </w:rPr>
        <w:t>种桂夏</w:t>
      </w:r>
      <w:proofErr w:type="gramEnd"/>
      <w:r>
        <w:rPr>
          <w:rFonts w:hint="eastAsia"/>
        </w:rPr>
        <w:t>1</w:t>
      </w:r>
      <w:r>
        <w:rPr>
          <w:rFonts w:hint="eastAsia"/>
        </w:rPr>
        <w:t>号增产</w:t>
      </w:r>
      <w:r>
        <w:rPr>
          <w:rFonts w:hint="eastAsia"/>
        </w:rPr>
        <w:t>6.4</w:t>
      </w:r>
      <w:r>
        <w:rPr>
          <w:rFonts w:hint="eastAsia"/>
        </w:rPr>
        <w:t>％。</w:t>
      </w:r>
    </w:p>
    <w:p w:rsidR="00F36566" w:rsidRDefault="00F36566" w:rsidP="00F36566">
      <w:pPr>
        <w:ind w:firstLineChars="196" w:firstLine="413"/>
        <w:rPr>
          <w:kern w:val="0"/>
          <w:szCs w:val="28"/>
        </w:rPr>
      </w:pPr>
      <w:r>
        <w:rPr>
          <w:rFonts w:ascii="黑体" w:eastAsia="黑体" w:cs="宋体" w:hint="eastAsia"/>
          <w:b/>
          <w:bCs/>
          <w:snapToGrid w:val="0"/>
          <w:kern w:val="0"/>
        </w:rPr>
        <w:t>栽培要点：</w:t>
      </w:r>
      <w:r>
        <w:rPr>
          <w:rFonts w:hint="eastAsia"/>
          <w:kern w:val="0"/>
          <w:szCs w:val="28"/>
        </w:rPr>
        <w:t>适宜播种时间为</w:t>
      </w:r>
      <w:r>
        <w:rPr>
          <w:rFonts w:hint="eastAsia"/>
          <w:kern w:val="0"/>
          <w:szCs w:val="28"/>
        </w:rPr>
        <w:t>6</w:t>
      </w:r>
      <w:r>
        <w:rPr>
          <w:rFonts w:hint="eastAsia"/>
          <w:kern w:val="0"/>
          <w:szCs w:val="28"/>
        </w:rPr>
        <w:t>月中旬至</w:t>
      </w:r>
      <w:r>
        <w:rPr>
          <w:rFonts w:hint="eastAsia"/>
          <w:kern w:val="0"/>
          <w:szCs w:val="28"/>
        </w:rPr>
        <w:t>7</w:t>
      </w:r>
      <w:r>
        <w:rPr>
          <w:rFonts w:hint="eastAsia"/>
          <w:kern w:val="0"/>
          <w:szCs w:val="28"/>
        </w:rPr>
        <w:t>月上旬，亩株数以</w:t>
      </w:r>
      <w:r>
        <w:rPr>
          <w:rFonts w:hint="eastAsia"/>
          <w:kern w:val="0"/>
          <w:szCs w:val="28"/>
        </w:rPr>
        <w:t>1.3</w:t>
      </w:r>
      <w:r>
        <w:rPr>
          <w:rFonts w:hint="eastAsia"/>
          <w:kern w:val="0"/>
          <w:szCs w:val="28"/>
        </w:rPr>
        <w:t>～</w:t>
      </w:r>
      <w:r>
        <w:rPr>
          <w:rFonts w:hint="eastAsia"/>
          <w:kern w:val="0"/>
          <w:szCs w:val="28"/>
        </w:rPr>
        <w:t>1.5</w:t>
      </w:r>
      <w:r>
        <w:rPr>
          <w:rFonts w:hint="eastAsia"/>
          <w:kern w:val="0"/>
          <w:szCs w:val="28"/>
        </w:rPr>
        <w:t>万为宜。播前整地或免耕种植，精量播种，确保全苗；播后及时喷洒除草剂，</w:t>
      </w:r>
      <w:proofErr w:type="gramStart"/>
      <w:r>
        <w:rPr>
          <w:rFonts w:hint="eastAsia"/>
          <w:kern w:val="0"/>
          <w:szCs w:val="28"/>
        </w:rPr>
        <w:t>鼓粒后期</w:t>
      </w:r>
      <w:proofErr w:type="gramEnd"/>
      <w:r>
        <w:rPr>
          <w:rFonts w:hint="eastAsia"/>
          <w:kern w:val="0"/>
          <w:szCs w:val="28"/>
        </w:rPr>
        <w:t>遇干旱时灌水。注意防治虫害，苗期至开花期要定期喷药防治豆</w:t>
      </w:r>
      <w:proofErr w:type="gramStart"/>
      <w:r>
        <w:rPr>
          <w:rFonts w:hint="eastAsia"/>
          <w:kern w:val="0"/>
          <w:szCs w:val="28"/>
        </w:rPr>
        <w:t>秆</w:t>
      </w:r>
      <w:proofErr w:type="gramEnd"/>
      <w:r>
        <w:rPr>
          <w:rFonts w:hint="eastAsia"/>
          <w:kern w:val="0"/>
          <w:szCs w:val="28"/>
        </w:rPr>
        <w:t>黑潜蝇。</w:t>
      </w:r>
    </w:p>
    <w:p w:rsidR="00F36566" w:rsidRDefault="00F36566" w:rsidP="00F36566">
      <w:pPr>
        <w:ind w:firstLineChars="196" w:firstLine="413"/>
      </w:pPr>
      <w:r>
        <w:rPr>
          <w:rFonts w:ascii="黑体" w:eastAsia="黑体" w:cs="宋体" w:hint="eastAsia"/>
          <w:b/>
          <w:bCs/>
          <w:snapToGrid w:val="0"/>
          <w:kern w:val="0"/>
        </w:rPr>
        <w:t>适宜区域：</w:t>
      </w:r>
      <w:r>
        <w:rPr>
          <w:rFonts w:hint="eastAsia"/>
        </w:rPr>
        <w:t>适宜在广西自治区全区种植。</w:t>
      </w:r>
    </w:p>
    <w:p w:rsidR="00F36566" w:rsidRDefault="00F36566" w:rsidP="00F36566">
      <w:pPr>
        <w:ind w:firstLineChars="196" w:firstLine="413"/>
      </w:pPr>
      <w:r>
        <w:rPr>
          <w:rFonts w:ascii="黑体" w:eastAsia="黑体" w:cs="宋体" w:hint="eastAsia"/>
          <w:b/>
          <w:bCs/>
          <w:snapToGrid w:val="0"/>
          <w:kern w:val="0"/>
        </w:rPr>
        <w:t>选育单位：</w:t>
      </w:r>
      <w:r>
        <w:rPr>
          <w:rFonts w:hint="eastAsia"/>
        </w:rPr>
        <w:t>广西壮族自治区玉米研究所</w:t>
      </w:r>
    </w:p>
    <w:p w:rsidR="00F36566" w:rsidRDefault="00F36566" w:rsidP="00F36566">
      <w:pPr>
        <w:ind w:firstLine="420"/>
      </w:pPr>
      <w:r>
        <w:rPr>
          <w:rFonts w:hint="eastAsia"/>
        </w:rPr>
        <w:t>联系地址：广西南宁市西乡塘</w:t>
      </w:r>
      <w:proofErr w:type="gramStart"/>
      <w:r>
        <w:rPr>
          <w:rFonts w:hint="eastAsia"/>
        </w:rPr>
        <w:t>区大学</w:t>
      </w:r>
      <w:proofErr w:type="gramEnd"/>
      <w:r>
        <w:rPr>
          <w:rFonts w:hint="eastAsia"/>
        </w:rPr>
        <w:t>东路</w:t>
      </w:r>
      <w:r>
        <w:rPr>
          <w:rFonts w:hint="eastAsia"/>
        </w:rPr>
        <w:t>174</w:t>
      </w:r>
      <w:r>
        <w:rPr>
          <w:rFonts w:hint="eastAsia"/>
        </w:rPr>
        <w:t>号</w:t>
      </w:r>
    </w:p>
    <w:p w:rsidR="00F36566" w:rsidRDefault="00F36566" w:rsidP="00F36566">
      <w:pPr>
        <w:ind w:firstLine="420"/>
      </w:pPr>
      <w:r>
        <w:rPr>
          <w:rFonts w:hint="eastAsia"/>
        </w:rPr>
        <w:t>邮政编码：</w:t>
      </w:r>
      <w:r>
        <w:rPr>
          <w:rFonts w:hint="eastAsia"/>
        </w:rPr>
        <w:t>530007</w:t>
      </w:r>
    </w:p>
    <w:p w:rsidR="00F36566" w:rsidRDefault="00F36566" w:rsidP="00F36566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陈渊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梁江</w:t>
      </w:r>
    </w:p>
    <w:p w:rsidR="00F36566" w:rsidRDefault="00F36566" w:rsidP="00F36566">
      <w:pPr>
        <w:ind w:firstLine="420"/>
      </w:pPr>
      <w:r>
        <w:rPr>
          <w:rFonts w:hint="eastAsia"/>
        </w:rPr>
        <w:lastRenderedPageBreak/>
        <w:t>联系电话：</w:t>
      </w:r>
      <w:r>
        <w:t>13878796038</w:t>
      </w:r>
    </w:p>
    <w:p w:rsidR="00F36566" w:rsidRDefault="00F36566" w:rsidP="00F36566">
      <w:pPr>
        <w:ind w:firstLine="420"/>
      </w:pPr>
      <w:r>
        <w:rPr>
          <w:rFonts w:hint="eastAsia"/>
        </w:rPr>
        <w:t>电子邮箱：</w:t>
      </w:r>
      <w:hyperlink r:id="rId7" w:history="1">
        <w:r>
          <w:rPr>
            <w:rFonts w:hint="eastAsia"/>
          </w:rPr>
          <w:t>chenyuan500@126.com</w:t>
        </w:r>
      </w:hyperlink>
    </w:p>
    <w:p w:rsidR="00EC2E29" w:rsidRPr="00F36566" w:rsidRDefault="00EC2E29"/>
    <w:sectPr w:rsidR="00EC2E29" w:rsidRPr="00F36566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05" w:rsidRDefault="005F3405" w:rsidP="00966461">
      <w:r>
        <w:separator/>
      </w:r>
    </w:p>
  </w:endnote>
  <w:endnote w:type="continuationSeparator" w:id="0">
    <w:p w:rsidR="005F3405" w:rsidRDefault="005F3405" w:rsidP="0096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05" w:rsidRDefault="005F3405" w:rsidP="00966461">
      <w:r>
        <w:separator/>
      </w:r>
    </w:p>
  </w:footnote>
  <w:footnote w:type="continuationSeparator" w:id="0">
    <w:p w:rsidR="005F3405" w:rsidRDefault="005F3405" w:rsidP="00966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chineseCountingThousand"/>
      <w:lvlText w:val="(%1)"/>
      <w:lvlJc w:val="left"/>
      <w:pPr>
        <w:ind w:left="842" w:hanging="420"/>
      </w:pPr>
    </w:lvl>
    <w:lvl w:ilvl="1">
      <w:start w:val="1"/>
      <w:numFmt w:val="chineseCountingThousand"/>
      <w:lvlText w:val="(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566"/>
    <w:rsid w:val="005F3405"/>
    <w:rsid w:val="00966461"/>
    <w:rsid w:val="00D03453"/>
    <w:rsid w:val="00EC2E29"/>
    <w:rsid w:val="00F3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F3656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F3656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6566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36566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96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4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4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yuan500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2015-09-17T02:40:00Z</dcterms:created>
  <dcterms:modified xsi:type="dcterms:W3CDTF">2015-09-18T03:22:00Z</dcterms:modified>
</cp:coreProperties>
</file>