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E" w:rsidRDefault="000701EE" w:rsidP="000701E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10899"/>
      <w:bookmarkStart w:id="1" w:name="_Toc406755626"/>
      <w:bookmarkStart w:id="2" w:name="_Toc407091101"/>
      <w:r>
        <w:rPr>
          <w:rFonts w:hint="eastAsia"/>
        </w:rPr>
        <w:t>畜牧</w:t>
      </w:r>
      <w:bookmarkEnd w:id="0"/>
      <w:bookmarkEnd w:id="1"/>
      <w:bookmarkEnd w:id="2"/>
    </w:p>
    <w:bookmarkStart w:id="3" w:name="_Toc22377"/>
    <w:bookmarkStart w:id="4" w:name="_Toc28601"/>
    <w:bookmarkStart w:id="5" w:name="_Toc17296"/>
    <w:p w:rsidR="000701EE" w:rsidRDefault="00074A33" w:rsidP="000701EE">
      <w:pPr>
        <w:pStyle w:val="2"/>
        <w:ind w:firstLine="643"/>
      </w:pPr>
      <w:r>
        <w:rPr>
          <w:rFonts w:hint="eastAsia"/>
        </w:rPr>
        <w:fldChar w:fldCharType="begin"/>
      </w:r>
      <w:r w:rsidR="000701EE">
        <w:rPr>
          <w:rFonts w:hint="eastAsia"/>
        </w:rPr>
        <w:instrText xml:space="preserve"> = 1 \* ROMAN \* MERGEFORMAT </w:instrText>
      </w:r>
      <w:r>
        <w:rPr>
          <w:rFonts w:hint="eastAsia"/>
        </w:rPr>
        <w:fldChar w:fldCharType="separate"/>
      </w:r>
      <w:bookmarkStart w:id="6" w:name="_Toc375121883"/>
      <w:bookmarkStart w:id="7" w:name="_Toc375122275"/>
      <w:bookmarkStart w:id="8" w:name="_Toc375122456"/>
      <w:bookmarkStart w:id="9" w:name="_Toc381287507"/>
      <w:bookmarkStart w:id="10" w:name="_Toc406755627"/>
      <w:bookmarkStart w:id="11" w:name="_Toc407091102"/>
      <w:r w:rsidR="000701EE">
        <w:rPr>
          <w:rFonts w:hint="eastAsia"/>
        </w:rPr>
        <w:t>I</w:t>
      </w:r>
      <w:r>
        <w:rPr>
          <w:rFonts w:hint="eastAsia"/>
        </w:rPr>
        <w:fldChar w:fldCharType="end"/>
      </w:r>
      <w:r w:rsidR="000701EE">
        <w:rPr>
          <w:rFonts w:hint="eastAsia"/>
        </w:rPr>
        <w:t>.</w:t>
      </w:r>
      <w:r w:rsidR="000701EE">
        <w:rPr>
          <w:rFonts w:hint="eastAsia"/>
        </w:rPr>
        <w:t>猪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701EE" w:rsidRDefault="000701EE" w:rsidP="000701EE">
      <w:pPr>
        <w:pStyle w:val="3"/>
        <w:numPr>
          <w:ilvl w:val="0"/>
          <w:numId w:val="2"/>
        </w:numPr>
        <w:tabs>
          <w:tab w:val="left" w:pos="0"/>
        </w:tabs>
        <w:spacing w:before="260" w:beforeAutospacing="0" w:after="260" w:afterAutospacing="0"/>
      </w:pPr>
      <w:bookmarkStart w:id="12" w:name="_Toc375121884"/>
      <w:bookmarkStart w:id="13" w:name="_Toc375122276"/>
      <w:bookmarkStart w:id="14" w:name="_Toc375122457"/>
      <w:bookmarkStart w:id="15" w:name="_Toc381287508"/>
      <w:bookmarkStart w:id="16" w:name="_Toc30340"/>
      <w:bookmarkStart w:id="17" w:name="_Toc28156"/>
      <w:bookmarkStart w:id="18" w:name="_Toc406755628"/>
      <w:bookmarkStart w:id="19" w:name="_Toc407091103"/>
      <w:bookmarkStart w:id="20" w:name="_Toc20601"/>
      <w:r>
        <w:rPr>
          <w:rFonts w:hint="eastAsia"/>
        </w:rPr>
        <w:t>引进猪</w:t>
      </w:r>
      <w:bookmarkStart w:id="21" w:name="_Toc216064155"/>
      <w:bookmarkStart w:id="22" w:name="_Toc285609832"/>
      <w:bookmarkStart w:id="23" w:name="_Toc218913462"/>
      <w:bookmarkStart w:id="24" w:name="_Toc248723011"/>
      <w:bookmarkStart w:id="25" w:name="_Toc249345984"/>
      <w:bookmarkStart w:id="26" w:name="_Toc248719821"/>
      <w:bookmarkStart w:id="27" w:name="_Toc314580458"/>
      <w:bookmarkStart w:id="28" w:name="_Toc248719599"/>
      <w:bookmarkStart w:id="29" w:name="_Toc21528703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701EE" w:rsidRDefault="000701EE" w:rsidP="005117D7">
      <w:pPr>
        <w:pStyle w:val="4"/>
        <w:spacing w:before="156" w:after="156"/>
        <w:ind w:firstLine="422"/>
      </w:pPr>
      <w:bookmarkStart w:id="30" w:name="_Toc375122458"/>
      <w:bookmarkStart w:id="31" w:name="_Toc375121885"/>
      <w:bookmarkStart w:id="32" w:name="_Toc381287509"/>
      <w:bookmarkStart w:id="33" w:name="_Toc1551"/>
      <w:bookmarkStart w:id="34" w:name="_Toc406755629"/>
      <w:bookmarkStart w:id="35" w:name="_Toc30370"/>
      <w:r>
        <w:rPr>
          <w:rFonts w:hint="eastAsia"/>
        </w:rPr>
        <w:t>A.</w:t>
      </w:r>
      <w:r>
        <w:rPr>
          <w:rFonts w:hint="eastAsia"/>
        </w:rPr>
        <w:t>杜洛克、长白、大白猪</w:t>
      </w:r>
      <w:bookmarkEnd w:id="30"/>
      <w:bookmarkEnd w:id="31"/>
      <w:bookmarkEnd w:id="32"/>
      <w:bookmarkEnd w:id="33"/>
      <w:bookmarkEnd w:id="34"/>
      <w:bookmarkEnd w:id="35"/>
    </w:p>
    <w:p w:rsidR="000701EE" w:rsidRDefault="000701EE" w:rsidP="000701EE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品种来源：</w:t>
      </w:r>
      <w:r>
        <w:rPr>
          <w:rFonts w:cs="宋体" w:hint="eastAsia"/>
        </w:rPr>
        <w:t>引进品种</w:t>
      </w:r>
    </w:p>
    <w:p w:rsidR="000701EE" w:rsidRDefault="000701EE" w:rsidP="000701EE">
      <w:pPr>
        <w:ind w:firstLine="422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特征特性：</w:t>
      </w:r>
    </w:p>
    <w:p w:rsidR="000701EE" w:rsidRDefault="005117D7" w:rsidP="000701EE">
      <w:pPr>
        <w:ind w:firstLine="422"/>
        <w:jc w:val="left"/>
      </w:pPr>
      <w:r>
        <w:rPr>
          <w:rFonts w:cs="宋体" w:hint="eastAsia"/>
          <w:b/>
          <w:bCs/>
        </w:rPr>
        <w:t>（</w:t>
      </w:r>
      <w:r>
        <w:rPr>
          <w:rFonts w:cs="宋体" w:hint="eastAsia"/>
          <w:b/>
          <w:bCs/>
        </w:rPr>
        <w:t>1</w:t>
      </w:r>
      <w:r>
        <w:rPr>
          <w:rFonts w:cs="宋体" w:hint="eastAsia"/>
          <w:b/>
          <w:bCs/>
        </w:rPr>
        <w:t>）</w:t>
      </w:r>
      <w:r w:rsidR="000701EE">
        <w:rPr>
          <w:rFonts w:cs="宋体" w:hint="eastAsia"/>
          <w:b/>
          <w:bCs/>
        </w:rPr>
        <w:t>大白猪：</w:t>
      </w:r>
      <w:r w:rsidR="000701EE">
        <w:rPr>
          <w:rFonts w:cs="宋体" w:hint="eastAsia"/>
        </w:rPr>
        <w:t>原产英国，大白猪全身白色，头中等大小，面部微</w:t>
      </w:r>
      <w:proofErr w:type="gramStart"/>
      <w:r w:rsidR="000701EE">
        <w:rPr>
          <w:rFonts w:cs="宋体" w:hint="eastAsia"/>
        </w:rPr>
        <w:t>凹</w:t>
      </w:r>
      <w:proofErr w:type="gramEnd"/>
      <w:r w:rsidR="000701EE">
        <w:rPr>
          <w:rFonts w:cs="宋体" w:hint="eastAsia"/>
        </w:rPr>
        <w:t>，耳适中直立，胸宽深适度。肋骨拱张良好，背腰较长，略呈弓形，臀宽长，后躯发育良好，</w:t>
      </w:r>
      <w:proofErr w:type="gramStart"/>
      <w:r w:rsidR="000701EE">
        <w:rPr>
          <w:rFonts w:cs="宋体" w:hint="eastAsia"/>
        </w:rPr>
        <w:t>腹线平直</w:t>
      </w:r>
      <w:proofErr w:type="gramEnd"/>
      <w:r w:rsidR="000701EE">
        <w:rPr>
          <w:rFonts w:cs="宋体" w:hint="eastAsia"/>
        </w:rPr>
        <w:t>，四肢高而结实。</w:t>
      </w:r>
    </w:p>
    <w:p w:rsidR="000701EE" w:rsidRDefault="005117D7" w:rsidP="000701EE">
      <w:pPr>
        <w:ind w:firstLine="422"/>
        <w:jc w:val="left"/>
      </w:pPr>
      <w:r>
        <w:rPr>
          <w:rFonts w:cs="宋体" w:hint="eastAsia"/>
          <w:b/>
          <w:bCs/>
        </w:rPr>
        <w:t>（</w:t>
      </w:r>
      <w:r>
        <w:rPr>
          <w:rFonts w:cs="宋体" w:hint="eastAsia"/>
          <w:b/>
          <w:bCs/>
        </w:rPr>
        <w:t>2</w:t>
      </w:r>
      <w:r>
        <w:rPr>
          <w:rFonts w:cs="宋体" w:hint="eastAsia"/>
          <w:b/>
          <w:bCs/>
        </w:rPr>
        <w:t>）</w:t>
      </w:r>
      <w:r w:rsidR="000701EE">
        <w:rPr>
          <w:rFonts w:cs="宋体" w:hint="eastAsia"/>
          <w:b/>
          <w:bCs/>
        </w:rPr>
        <w:t>长白猪</w:t>
      </w:r>
      <w:r w:rsidR="000701EE">
        <w:rPr>
          <w:rFonts w:cs="宋体" w:hint="eastAsia"/>
        </w:rPr>
        <w:t>：长白猪原名兰德瑞斯，原产于丹麦，头较长，颜面直，嘴筒长，耳大前倾，背毛全白，体格较大，体侧长深，</w:t>
      </w:r>
      <w:proofErr w:type="gramStart"/>
      <w:r w:rsidR="000701EE">
        <w:rPr>
          <w:rFonts w:cs="宋体" w:hint="eastAsia"/>
        </w:rPr>
        <w:t>腹线平直</w:t>
      </w:r>
      <w:proofErr w:type="gramEnd"/>
      <w:r w:rsidR="000701EE">
        <w:rPr>
          <w:rFonts w:cs="宋体" w:hint="eastAsia"/>
        </w:rPr>
        <w:t>紧凑，肢体较高，后躯丰满充实。</w:t>
      </w:r>
    </w:p>
    <w:p w:rsidR="005117D7" w:rsidRPr="005117D7" w:rsidRDefault="005117D7" w:rsidP="005117D7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（</w:t>
      </w:r>
      <w:r>
        <w:rPr>
          <w:rFonts w:cs="宋体" w:hint="eastAsia"/>
          <w:b/>
          <w:bCs/>
        </w:rPr>
        <w:t>3</w:t>
      </w:r>
      <w:r>
        <w:rPr>
          <w:rFonts w:cs="宋体" w:hint="eastAsia"/>
          <w:b/>
          <w:bCs/>
        </w:rPr>
        <w:t>）</w:t>
      </w:r>
      <w:r w:rsidR="000701EE">
        <w:rPr>
          <w:rFonts w:cs="宋体" w:hint="eastAsia"/>
          <w:b/>
          <w:bCs/>
        </w:rPr>
        <w:t>杜洛克</w:t>
      </w:r>
      <w:r w:rsidR="000701EE">
        <w:rPr>
          <w:rFonts w:cs="宋体" w:hint="eastAsia"/>
        </w:rPr>
        <w:t>：原产于美国东北部，猪头中等大，颜面微</w:t>
      </w:r>
      <w:proofErr w:type="gramStart"/>
      <w:r w:rsidR="000701EE">
        <w:rPr>
          <w:rFonts w:cs="宋体" w:hint="eastAsia"/>
        </w:rPr>
        <w:t>凹</w:t>
      </w:r>
      <w:proofErr w:type="gramEnd"/>
      <w:r w:rsidR="000701EE">
        <w:rPr>
          <w:rFonts w:cs="宋体" w:hint="eastAsia"/>
        </w:rPr>
        <w:t>，耳中等大，向前稍下垂，</w:t>
      </w:r>
      <w:proofErr w:type="gramStart"/>
      <w:r w:rsidR="000701EE">
        <w:rPr>
          <w:rFonts w:cs="宋体" w:hint="eastAsia"/>
        </w:rPr>
        <w:t>被毛红棕色</w:t>
      </w:r>
      <w:proofErr w:type="gramEnd"/>
      <w:r w:rsidR="000701EE">
        <w:rPr>
          <w:rFonts w:cs="宋体" w:hint="eastAsia"/>
        </w:rPr>
        <w:t>，从金黄色到暗棕色，深浅不一，体躯深广，背腰较宽，肌肉丰满，肢体粗长。</w:t>
      </w:r>
    </w:p>
    <w:p w:rsidR="000701EE" w:rsidRDefault="000701EE" w:rsidP="000701EE">
      <w:pPr>
        <w:ind w:firstLine="422"/>
        <w:jc w:val="left"/>
      </w:pPr>
      <w:r>
        <w:rPr>
          <w:rFonts w:cs="宋体" w:hint="eastAsia"/>
          <w:b/>
          <w:bCs/>
        </w:rPr>
        <w:t>生产性能：</w:t>
      </w:r>
      <w:r w:rsidR="005117D7">
        <w:rPr>
          <w:rFonts w:cs="宋体" w:hint="eastAsia"/>
        </w:rPr>
        <w:t>这</w:t>
      </w:r>
      <w:r w:rsidR="005117D7">
        <w:rPr>
          <w:rFonts w:cs="宋体" w:hint="eastAsia"/>
        </w:rPr>
        <w:t>3</w:t>
      </w:r>
      <w:r>
        <w:rPr>
          <w:rFonts w:cs="宋体" w:hint="eastAsia"/>
        </w:rPr>
        <w:t>个品种的共同特点是生长快、饲料利用率高、瘦肉率高，是世界养猪业使用的主要品种。在正常饲养条件下，</w:t>
      </w:r>
      <w:r>
        <w:rPr>
          <w:rFonts w:cs="宋体"/>
        </w:rPr>
        <w:t>25</w:t>
      </w:r>
      <w:r>
        <w:rPr>
          <w:rFonts w:cs="宋体" w:hint="eastAsia"/>
        </w:rPr>
        <w:t>～</w:t>
      </w:r>
      <w:r>
        <w:rPr>
          <w:rFonts w:cs="宋体"/>
        </w:rPr>
        <w:t>100</w:t>
      </w:r>
      <w:r>
        <w:rPr>
          <w:rFonts w:cs="宋体" w:hint="eastAsia"/>
        </w:rPr>
        <w:t>千克阶段日增重</w:t>
      </w:r>
      <w:r>
        <w:rPr>
          <w:rFonts w:cs="宋体"/>
        </w:rPr>
        <w:t>800</w:t>
      </w:r>
      <w:r>
        <w:rPr>
          <w:rFonts w:cs="宋体" w:hint="eastAsia"/>
        </w:rPr>
        <w:t>克以上，饲料利用率</w:t>
      </w:r>
      <w:r>
        <w:rPr>
          <w:rFonts w:cs="宋体"/>
        </w:rPr>
        <w:t>3.0</w:t>
      </w:r>
      <w:r>
        <w:rPr>
          <w:rFonts w:cs="宋体" w:hint="eastAsia"/>
        </w:rPr>
        <w:t>：</w:t>
      </w:r>
      <w:r>
        <w:rPr>
          <w:rFonts w:cs="宋体"/>
        </w:rPr>
        <w:t>1</w:t>
      </w:r>
      <w:r>
        <w:rPr>
          <w:rFonts w:cs="宋体" w:hint="eastAsia"/>
        </w:rPr>
        <w:t>以下，瘦肉率</w:t>
      </w:r>
      <w:r>
        <w:rPr>
          <w:rFonts w:cs="宋体"/>
        </w:rPr>
        <w:t>62</w:t>
      </w:r>
      <w:r>
        <w:rPr>
          <w:rFonts w:cs="宋体" w:hint="eastAsia"/>
        </w:rPr>
        <w:t>％以上，一般在</w:t>
      </w:r>
      <w:r>
        <w:rPr>
          <w:rFonts w:cs="宋体"/>
        </w:rPr>
        <w:t>10</w:t>
      </w:r>
      <w:r>
        <w:rPr>
          <w:rFonts w:cs="宋体" w:hint="eastAsia"/>
        </w:rPr>
        <w:t>月龄体重</w:t>
      </w:r>
      <w:r>
        <w:rPr>
          <w:rFonts w:cs="宋体"/>
        </w:rPr>
        <w:t>120</w:t>
      </w:r>
      <w:r>
        <w:rPr>
          <w:rFonts w:cs="宋体" w:hint="eastAsia"/>
        </w:rPr>
        <w:t>千克以上配种。对我国猪种改良、品种培育做出了重要贡献。近几年，我国引进了几乎所有养猪业发达国家的大白猪、长白猪和杜洛克猪，大白</w:t>
      </w:r>
      <w:proofErr w:type="gramStart"/>
      <w:r>
        <w:rPr>
          <w:rFonts w:cs="宋体" w:hint="eastAsia"/>
        </w:rPr>
        <w:t>猪以前</w:t>
      </w:r>
      <w:proofErr w:type="gramEnd"/>
      <w:r>
        <w:rPr>
          <w:rFonts w:cs="宋体" w:hint="eastAsia"/>
        </w:rPr>
        <w:t>在国外主要作为杂交的父本使用，而近</w:t>
      </w:r>
      <w:r>
        <w:rPr>
          <w:rFonts w:cs="宋体"/>
        </w:rPr>
        <w:t>10</w:t>
      </w:r>
      <w:r>
        <w:rPr>
          <w:rFonts w:cs="宋体" w:hint="eastAsia"/>
        </w:rPr>
        <w:t>年来，也选育了繁殖性能高的母系大白猪，如法系大白猪。在国外，长白猪主要用于杂交母本，而在我国主要用于第一父本、母本，在我国许多地方猪改良、品种选育中也曾用长白猪。杜洛克猪产仔少、</w:t>
      </w:r>
      <w:proofErr w:type="gramStart"/>
      <w:r>
        <w:rPr>
          <w:rFonts w:cs="宋体" w:hint="eastAsia"/>
        </w:rPr>
        <w:t>泌</w:t>
      </w:r>
      <w:proofErr w:type="gramEnd"/>
      <w:r>
        <w:rPr>
          <w:rFonts w:cs="宋体" w:hint="eastAsia"/>
        </w:rPr>
        <w:t>乳力差，因此不适宜作杂交繁育体系的母本。我国育种科研单位筛选出的最优杂交组合中，大部分是以杜洛克为终端父本，商品猪生产中，多用作三元杂交的终端父本，或二元杂交的父本。</w:t>
      </w:r>
    </w:p>
    <w:p w:rsidR="000701EE" w:rsidRDefault="000701EE" w:rsidP="000701EE">
      <w:pPr>
        <w:ind w:firstLine="422"/>
        <w:jc w:val="left"/>
      </w:pPr>
      <w:r>
        <w:rPr>
          <w:rFonts w:cs="宋体" w:hint="eastAsia"/>
          <w:b/>
          <w:bCs/>
        </w:rPr>
        <w:t>饲养要点：</w:t>
      </w:r>
      <w:r>
        <w:rPr>
          <w:rFonts w:cs="宋体" w:hint="eastAsia"/>
        </w:rPr>
        <w:t>营养要求高于我国地方品种或杂交猪，生长肥育猪的粗蛋白质水平需要达到</w:t>
      </w:r>
      <w:r>
        <w:rPr>
          <w:rFonts w:cs="宋体"/>
        </w:rPr>
        <w:t>16</w:t>
      </w:r>
      <w:r>
        <w:rPr>
          <w:rFonts w:cs="宋体" w:hint="eastAsia"/>
        </w:rPr>
        <w:t>～</w:t>
      </w:r>
      <w:r>
        <w:rPr>
          <w:rFonts w:cs="宋体"/>
        </w:rPr>
        <w:t>18</w:t>
      </w:r>
      <w:r>
        <w:rPr>
          <w:rFonts w:cs="宋体" w:hint="eastAsia"/>
        </w:rPr>
        <w:t>％，饲养管理、环境要求、免疫与其它品种相同。</w:t>
      </w:r>
    </w:p>
    <w:p w:rsidR="000701EE" w:rsidRDefault="000701EE" w:rsidP="000701EE">
      <w:pPr>
        <w:pStyle w:val="20"/>
        <w:spacing w:before="0" w:beforeAutospacing="0" w:after="0" w:afterAutospacing="0"/>
        <w:ind w:firstLine="422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bCs/>
          <w:kern w:val="2"/>
          <w:sz w:val="21"/>
          <w:szCs w:val="21"/>
        </w:rPr>
        <w:t>适宜推广地区</w:t>
      </w:r>
      <w:r>
        <w:rPr>
          <w:rFonts w:ascii="Times New Roman" w:hAnsi="Times New Roman" w:hint="eastAsia"/>
          <w:b/>
          <w:bCs/>
          <w:sz w:val="21"/>
          <w:szCs w:val="21"/>
        </w:rPr>
        <w:t>：</w:t>
      </w:r>
      <w:r>
        <w:rPr>
          <w:rFonts w:ascii="Times New Roman" w:hAnsi="Times New Roman" w:hint="eastAsia"/>
          <w:kern w:val="2"/>
          <w:sz w:val="21"/>
          <w:szCs w:val="21"/>
        </w:rPr>
        <w:t>适宜在全国推广养殖，冬季需加以适当的保温措施，夏季需加以适当的降温通风措施。</w:t>
      </w:r>
    </w:p>
    <w:p w:rsidR="000701EE" w:rsidRDefault="000701EE" w:rsidP="000701EE">
      <w:pPr>
        <w:ind w:firstLine="422"/>
        <w:jc w:val="left"/>
      </w:pPr>
      <w:r>
        <w:rPr>
          <w:rFonts w:cs="宋体" w:hint="eastAsia"/>
          <w:b/>
          <w:bCs/>
        </w:rPr>
        <w:t>选育单位：</w:t>
      </w:r>
      <w:r>
        <w:rPr>
          <w:rFonts w:cs="宋体" w:hint="eastAsia"/>
        </w:rPr>
        <w:t>属于引进品种，全国各地原种猪场都有饲养。</w:t>
      </w:r>
    </w:p>
    <w:p w:rsidR="000701EE" w:rsidRDefault="000701EE" w:rsidP="000701EE">
      <w:pPr>
        <w:ind w:firstLine="420"/>
        <w:jc w:val="left"/>
        <w:rPr>
          <w:rFonts w:cs="宋体"/>
        </w:rPr>
      </w:pPr>
      <w:r>
        <w:rPr>
          <w:rFonts w:cs="宋体" w:hint="eastAsia"/>
        </w:rPr>
        <w:t>联系方式：参阅全国种猪遗传评估信息网</w:t>
      </w:r>
      <w:r>
        <w:rPr>
          <w:rFonts w:cs="宋体" w:hint="eastAsia"/>
        </w:rPr>
        <w:t>(</w:t>
      </w:r>
      <w:hyperlink r:id="rId7" w:history="1">
        <w:r>
          <w:rPr>
            <w:rFonts w:cs="宋体" w:hint="eastAsia"/>
          </w:rPr>
          <w:t>http://www.cnsge.org.cn</w:t>
        </w:r>
      </w:hyperlink>
      <w:r>
        <w:rPr>
          <w:rFonts w:cs="宋体" w:hint="eastAsia"/>
        </w:rPr>
        <w:t>)</w:t>
      </w:r>
      <w:r>
        <w:rPr>
          <w:rFonts w:cs="宋体" w:hint="eastAsia"/>
        </w:rPr>
        <w:t>，全国生猪育种核心场。</w:t>
      </w:r>
      <w:bookmarkStart w:id="36" w:name="_Toc27168"/>
      <w:bookmarkStart w:id="37" w:name="_Toc18178"/>
      <w:bookmarkStart w:id="38" w:name="_Toc7163"/>
    </w:p>
    <w:p w:rsidR="000701EE" w:rsidRDefault="000701EE" w:rsidP="005117D7">
      <w:pPr>
        <w:pStyle w:val="4"/>
        <w:spacing w:before="156" w:after="156"/>
        <w:ind w:firstLine="422"/>
      </w:pPr>
      <w:bookmarkStart w:id="39" w:name="_Toc14279"/>
      <w:bookmarkStart w:id="40" w:name="_Toc406755630"/>
      <w:bookmarkStart w:id="41" w:name="_Toc7599"/>
      <w:r>
        <w:rPr>
          <w:rFonts w:hint="eastAsia"/>
        </w:rPr>
        <w:t>B.</w:t>
      </w:r>
      <w:bookmarkEnd w:id="36"/>
      <w:bookmarkEnd w:id="37"/>
      <w:bookmarkEnd w:id="38"/>
      <w:r>
        <w:rPr>
          <w:rFonts w:hint="eastAsia"/>
        </w:rPr>
        <w:t>巴克夏猪</w:t>
      </w:r>
      <w:bookmarkEnd w:id="39"/>
      <w:bookmarkEnd w:id="40"/>
      <w:bookmarkEnd w:id="41"/>
    </w:p>
    <w:p w:rsidR="000701EE" w:rsidRDefault="000701EE" w:rsidP="000701EE">
      <w:pPr>
        <w:ind w:firstLineChars="201" w:firstLine="424"/>
        <w:jc w:val="left"/>
      </w:pPr>
      <w:r>
        <w:rPr>
          <w:rFonts w:cs="宋体" w:hint="eastAsia"/>
          <w:b/>
          <w:bCs/>
        </w:rPr>
        <w:t>品种来源：</w:t>
      </w:r>
      <w:r>
        <w:rPr>
          <w:rFonts w:hint="eastAsia"/>
        </w:rPr>
        <w:t>引进品种</w:t>
      </w:r>
    </w:p>
    <w:p w:rsidR="000701EE" w:rsidRDefault="000701EE" w:rsidP="000701EE">
      <w:pPr>
        <w:ind w:firstLineChars="201" w:firstLine="424"/>
        <w:jc w:val="left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原产于英国巴克郡和威尔郡，</w:t>
      </w:r>
      <w:r>
        <w:rPr>
          <w:rFonts w:hint="eastAsia"/>
        </w:rPr>
        <w:t>1862</w:t>
      </w:r>
      <w:r>
        <w:rPr>
          <w:rFonts w:hint="eastAsia"/>
        </w:rPr>
        <w:t>年正式确定其为一个品种。巴克夏猪的特征是“六端白”，即鼻端、尾</w:t>
      </w:r>
      <w:proofErr w:type="gramStart"/>
      <w:r>
        <w:rPr>
          <w:rFonts w:hint="eastAsia"/>
        </w:rPr>
        <w:t>帚</w:t>
      </w:r>
      <w:proofErr w:type="gramEnd"/>
      <w:r>
        <w:rPr>
          <w:rFonts w:hint="eastAsia"/>
        </w:rPr>
        <w:t>、四肢下部为白色，其余通身为黑色。体躯长而宽，</w:t>
      </w:r>
      <w:proofErr w:type="gramStart"/>
      <w:r>
        <w:rPr>
          <w:rFonts w:hint="eastAsia"/>
        </w:rPr>
        <w:t>鼻短而凹</w:t>
      </w:r>
      <w:proofErr w:type="gramEnd"/>
      <w:r>
        <w:rPr>
          <w:rFonts w:hint="eastAsia"/>
        </w:rPr>
        <w:t>，耳直立或稍倾，胸深臀宽，背平直或稍弓，</w:t>
      </w:r>
      <w:proofErr w:type="gramStart"/>
      <w:r>
        <w:rPr>
          <w:rFonts w:hint="eastAsia"/>
        </w:rPr>
        <w:t>腹线平直</w:t>
      </w:r>
      <w:proofErr w:type="gramEnd"/>
      <w:r>
        <w:rPr>
          <w:rFonts w:hint="eastAsia"/>
        </w:rPr>
        <w:t>，臀部丰满，乳头七对左右，四肢较短而直、结实、肢间距离开阔。随着人们对胴体要求的改变，巴克夏猪逐渐向肉用型方向发展。近年来，引进的巴克夏猪的胴体品质趋向于肉用型。</w:t>
      </w:r>
    </w:p>
    <w:p w:rsidR="000701EE" w:rsidRDefault="000701EE" w:rsidP="000701EE">
      <w:pPr>
        <w:ind w:firstLineChars="201" w:firstLine="424"/>
        <w:jc w:val="left"/>
      </w:pPr>
      <w:r>
        <w:rPr>
          <w:rFonts w:hint="eastAsia"/>
          <w:b/>
          <w:bCs/>
        </w:rPr>
        <w:lastRenderedPageBreak/>
        <w:t>生产性能：</w:t>
      </w:r>
      <w:r>
        <w:rPr>
          <w:rFonts w:hint="eastAsia"/>
        </w:rPr>
        <w:t>近年来引入的瘦肉型巴克夏猪表现出良好的适应性和生产性能。其性成熟较早，繁殖性能稳定，生长速度接近常用的瘦肉型品种。肉质优良，肌肉色泽红润，肌内脂肪分布均匀，口感好，显然优于其他引进品种，属于优良的杂交父本。</w:t>
      </w:r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巴克夏猪初产</w:t>
      </w:r>
      <w:proofErr w:type="gramStart"/>
      <w:r>
        <w:rPr>
          <w:rFonts w:hint="eastAsia"/>
        </w:rPr>
        <w:t>母猪总产仔</w:t>
      </w:r>
      <w:proofErr w:type="gramEnd"/>
      <w:r>
        <w:rPr>
          <w:rFonts w:hint="eastAsia"/>
        </w:rPr>
        <w:t>数</w:t>
      </w:r>
      <w:r>
        <w:rPr>
          <w:rFonts w:hint="eastAsia"/>
        </w:rPr>
        <w:t>8</w:t>
      </w:r>
      <w:r>
        <w:rPr>
          <w:rFonts w:hint="eastAsia"/>
        </w:rPr>
        <w:t>头以上，经产母猪</w:t>
      </w:r>
      <w:r>
        <w:rPr>
          <w:rFonts w:hint="eastAsia"/>
        </w:rPr>
        <w:t>9</w:t>
      </w:r>
      <w:r>
        <w:rPr>
          <w:rFonts w:hint="eastAsia"/>
        </w:rPr>
        <w:t>头以上，初生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体重</w:t>
      </w:r>
      <w:r>
        <w:rPr>
          <w:rFonts w:hint="eastAsia"/>
        </w:rPr>
        <w:t>1.6 kg</w:t>
      </w:r>
      <w:r>
        <w:rPr>
          <w:rFonts w:hint="eastAsia"/>
        </w:rPr>
        <w:t>。达</w:t>
      </w:r>
      <w:r>
        <w:rPr>
          <w:rFonts w:hint="eastAsia"/>
        </w:rPr>
        <w:t>100 kg</w:t>
      </w:r>
      <w:r>
        <w:rPr>
          <w:rFonts w:hint="eastAsia"/>
        </w:rPr>
        <w:t>体重日龄</w:t>
      </w:r>
      <w:r>
        <w:rPr>
          <w:rFonts w:hint="eastAsia"/>
        </w:rPr>
        <w:t>165</w:t>
      </w:r>
      <w:r>
        <w:rPr>
          <w:rFonts w:hint="eastAsia"/>
        </w:rPr>
        <w:t>天，</w:t>
      </w:r>
      <w:r>
        <w:rPr>
          <w:rFonts w:hint="eastAsia"/>
        </w:rPr>
        <w:t>100kg</w:t>
      </w:r>
      <w:r>
        <w:rPr>
          <w:rFonts w:hint="eastAsia"/>
        </w:rPr>
        <w:t>体重活体</w:t>
      </w:r>
      <w:proofErr w:type="gramStart"/>
      <w:r>
        <w:rPr>
          <w:rFonts w:hint="eastAsia"/>
        </w:rPr>
        <w:t>背膘厚</w:t>
      </w:r>
      <w:proofErr w:type="gramEnd"/>
      <w:r>
        <w:rPr>
          <w:rFonts w:hint="eastAsia"/>
        </w:rPr>
        <w:t>12.6 mm</w:t>
      </w:r>
      <w:r>
        <w:rPr>
          <w:rFonts w:hint="eastAsia"/>
        </w:rPr>
        <w:t>，料重比</w:t>
      </w:r>
      <w:r>
        <w:rPr>
          <w:rFonts w:hint="eastAsia"/>
        </w:rPr>
        <w:t>2.63</w:t>
      </w:r>
      <w:r>
        <w:rPr>
          <w:rFonts w:hint="eastAsia"/>
        </w:rPr>
        <w:t>。胴体瘦肉率</w:t>
      </w:r>
      <w:r>
        <w:rPr>
          <w:rFonts w:hint="eastAsia"/>
        </w:rPr>
        <w:t>62%</w:t>
      </w:r>
      <w:r>
        <w:rPr>
          <w:rFonts w:hint="eastAsia"/>
        </w:rPr>
        <w:t>，肌内脂肪含量</w:t>
      </w:r>
      <w:r>
        <w:rPr>
          <w:rFonts w:hint="eastAsia"/>
        </w:rPr>
        <w:t>2.7%</w:t>
      </w:r>
      <w:r>
        <w:rPr>
          <w:rFonts w:hint="eastAsia"/>
        </w:rPr>
        <w:t>以上。</w:t>
      </w:r>
    </w:p>
    <w:p w:rsidR="000701EE" w:rsidRDefault="000701EE" w:rsidP="000701EE">
      <w:pPr>
        <w:ind w:firstLineChars="201" w:firstLine="424"/>
        <w:jc w:val="left"/>
      </w:pPr>
      <w:r>
        <w:rPr>
          <w:rFonts w:hint="eastAsia"/>
          <w:b/>
          <w:bCs/>
        </w:rPr>
        <w:t>饲养要点：</w:t>
      </w:r>
      <w:r>
        <w:rPr>
          <w:rFonts w:hint="eastAsia"/>
        </w:rPr>
        <w:t>巴克夏猪具有较强的适应性，在满足中等以上营养水平、常规免疫接种和日常管理条件下，巴克夏猪均能表现较好的生产性能。</w:t>
      </w:r>
    </w:p>
    <w:p w:rsidR="000701EE" w:rsidRDefault="000701EE" w:rsidP="000701EE">
      <w:pPr>
        <w:ind w:firstLineChars="201" w:firstLine="424"/>
        <w:jc w:val="left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适应我国各地区饲养。</w:t>
      </w:r>
    </w:p>
    <w:p w:rsidR="000701EE" w:rsidRDefault="000701EE" w:rsidP="000701EE">
      <w:pPr>
        <w:ind w:firstLineChars="201" w:firstLine="424"/>
        <w:jc w:val="left"/>
      </w:pPr>
      <w:r>
        <w:rPr>
          <w:rFonts w:hint="eastAsia"/>
          <w:b/>
          <w:bCs/>
        </w:rPr>
        <w:t>引进单位：</w:t>
      </w:r>
      <w:r>
        <w:rPr>
          <w:rFonts w:hint="eastAsia"/>
        </w:rPr>
        <w:t>属于引进品种，近年来的引种单位有：山东日照原种猪场、安徽浩翔农牧有限公司、北京市北郎中种猪场、北京市解放养殖场、伟鸿食品有限公司等企业。</w:t>
      </w:r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山东日照原种猪场</w:t>
      </w:r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联系地址：日照国际海洋城涛</w:t>
      </w:r>
      <w:proofErr w:type="gramStart"/>
      <w:r>
        <w:rPr>
          <w:rFonts w:hint="eastAsia"/>
        </w:rPr>
        <w:t>雒镇蒿岭村北</w:t>
      </w:r>
      <w:proofErr w:type="gramEnd"/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邮政编码：</w:t>
      </w:r>
      <w:r>
        <w:rPr>
          <w:rFonts w:hint="eastAsia"/>
        </w:rPr>
        <w:t>276805</w:t>
      </w:r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人：葛长利</w:t>
      </w:r>
    </w:p>
    <w:p w:rsidR="000701EE" w:rsidRDefault="000701EE" w:rsidP="000701EE">
      <w:pPr>
        <w:ind w:firstLineChars="201" w:firstLine="422"/>
        <w:jc w:val="left"/>
      </w:pPr>
      <w:r>
        <w:rPr>
          <w:rFonts w:hint="eastAsia"/>
        </w:rPr>
        <w:t>联系电话：</w:t>
      </w:r>
      <w:r>
        <w:rPr>
          <w:rFonts w:hint="eastAsia"/>
        </w:rPr>
        <w:t>13906338159 0633-8211862</w:t>
      </w:r>
    </w:p>
    <w:p w:rsidR="000701EE" w:rsidRDefault="000701EE" w:rsidP="000701EE">
      <w:pPr>
        <w:ind w:firstLineChars="201" w:firstLine="422"/>
        <w:jc w:val="left"/>
        <w:rPr>
          <w:rFonts w:cs="宋体"/>
        </w:rPr>
      </w:pPr>
      <w:r>
        <w:rPr>
          <w:rFonts w:hint="eastAsia"/>
        </w:rPr>
        <w:t>电子邮箱：</w:t>
      </w:r>
      <w:r>
        <w:rPr>
          <w:rFonts w:hint="eastAsia"/>
        </w:rPr>
        <w:t>cnswine@163.com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 w:rsidR="000701EE" w:rsidSect="00A0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7C" w:rsidRDefault="000B0E7C" w:rsidP="005117D7">
      <w:r>
        <w:separator/>
      </w:r>
    </w:p>
  </w:endnote>
  <w:endnote w:type="continuationSeparator" w:id="0">
    <w:p w:rsidR="000B0E7C" w:rsidRDefault="000B0E7C" w:rsidP="0051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7C" w:rsidRDefault="000B0E7C" w:rsidP="005117D7">
      <w:r>
        <w:separator/>
      </w:r>
    </w:p>
  </w:footnote>
  <w:footnote w:type="continuationSeparator" w:id="0">
    <w:p w:rsidR="000B0E7C" w:rsidRDefault="000B0E7C" w:rsidP="00511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7B0D98"/>
    <w:multiLevelType w:val="multilevel"/>
    <w:tmpl w:val="607B0D98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1EE"/>
    <w:rsid w:val="000701EE"/>
    <w:rsid w:val="00074A33"/>
    <w:rsid w:val="000B0E7C"/>
    <w:rsid w:val="005117D7"/>
    <w:rsid w:val="00522BAD"/>
    <w:rsid w:val="00A0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701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701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701E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0701EE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01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01EE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01EE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701EE"/>
    <w:rPr>
      <w:rFonts w:ascii="Arial" w:eastAsia="宋体" w:hAnsi="Arial" w:cs="Times New Roman"/>
      <w:b/>
      <w:szCs w:val="20"/>
    </w:rPr>
  </w:style>
  <w:style w:type="paragraph" w:customStyle="1" w:styleId="20">
    <w:name w:val="普通(网站)2"/>
    <w:basedOn w:val="a"/>
    <w:rsid w:val="000701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7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sge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2015-09-17T01:51:00Z</dcterms:created>
  <dcterms:modified xsi:type="dcterms:W3CDTF">2015-09-22T06:02:00Z</dcterms:modified>
</cp:coreProperties>
</file>